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CFC1" w14:textId="77777777" w:rsidR="00726824" w:rsidRDefault="00726824">
      <w:pPr>
        <w:pBdr>
          <w:top w:val="single" w:sz="4" w:space="1" w:color="000000"/>
        </w:pBdr>
        <w:jc w:val="right"/>
      </w:pPr>
    </w:p>
    <w:p w14:paraId="7A1FECF6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Образец на публична покана по чл. 11, ал. 1 от</w:t>
      </w:r>
    </w:p>
    <w:p w14:paraId="35D28F01" w14:textId="77777777" w:rsidR="00726824" w:rsidRDefault="00C2184F">
      <w:pPr>
        <w:pBdr>
          <w:top w:val="single" w:sz="4" w:space="1" w:color="000000"/>
        </w:pBdr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от ПМС №118/20.05.2014 г.</w:t>
      </w:r>
    </w:p>
    <w:p w14:paraId="69C4FA18" w14:textId="77777777" w:rsidR="00726824" w:rsidRDefault="00726824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4BB57AA" w14:textId="77777777" w:rsidR="00726824" w:rsidRDefault="00C2184F">
      <w:pPr>
        <w:tabs>
          <w:tab w:val="left" w:pos="3045"/>
          <w:tab w:val="left" w:pos="7845"/>
        </w:tabs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ПУБЛИЧНА ПОКАНА</w:t>
      </w:r>
    </w:p>
    <w:p w14:paraId="621EF2A4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</w:rPr>
      </w:pPr>
    </w:p>
    <w:p w14:paraId="584F6E45" w14:textId="77777777" w:rsidR="00726824" w:rsidRDefault="00C2184F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1: ДАННИ ЗА БЕНЕФИЦИЕНТА</w:t>
      </w:r>
    </w:p>
    <w:p w14:paraId="7A462E18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p w14:paraId="71635789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I.1) Наименование, адреси и лица за контакт</w:t>
      </w:r>
    </w:p>
    <w:p w14:paraId="0B2216B0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726824" w14:paraId="1721E12F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116A" w14:textId="43A3E8F8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Официално наименование: </w:t>
            </w:r>
            <w:r w:rsidR="00797328" w:rsidRPr="00797328">
              <w:rPr>
                <w:rFonts w:ascii="Times New Roman" w:eastAsia="Times New Roman" w:hAnsi="Times New Roman" w:cs="Times New Roman"/>
                <w:b/>
              </w:rPr>
              <w:t>МЕЖДУНАРОДНА ФОНДАЦИЯ БЪЛГАРИЯ 2002</w:t>
            </w:r>
          </w:p>
        </w:tc>
      </w:tr>
      <w:tr w:rsidR="00726824" w14:paraId="61012C3C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7B1B" w14:textId="37983FFD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Адрес: </w:t>
            </w:r>
            <w:r w:rsidR="00797328" w:rsidRPr="00797328">
              <w:rPr>
                <w:rFonts w:ascii="Times New Roman" w:eastAsia="Times New Roman" w:hAnsi="Times New Roman" w:cs="Times New Roman"/>
              </w:rPr>
              <w:t>бул.Княз Александър Дондуков No 67</w:t>
            </w:r>
          </w:p>
          <w:p w14:paraId="6B2762AB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25459CCE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50AEC3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Град: </w:t>
            </w:r>
            <w:r>
              <w:rPr>
                <w:rFonts w:ascii="Times New Roman" w:eastAsia="Times New Roman" w:hAnsi="Times New Roman" w:cs="Times New Roman"/>
              </w:rPr>
              <w:t>София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0F14BB79" w14:textId="7B749C78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Пощенски код: </w:t>
            </w:r>
            <w:r w:rsidR="00797328">
              <w:rPr>
                <w:rFonts w:ascii="Times New Roman" w:eastAsia="Times New Roman" w:hAnsi="Times New Roman" w:cs="Times New Roman"/>
              </w:rPr>
              <w:t>1000</w:t>
            </w:r>
          </w:p>
          <w:p w14:paraId="2968BAF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784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Държава: </w:t>
            </w:r>
            <w:r>
              <w:rPr>
                <w:rFonts w:ascii="Times New Roman" w:eastAsia="Times New Roman" w:hAnsi="Times New Roman" w:cs="Times New Roman"/>
              </w:rPr>
              <w:t>България</w:t>
            </w:r>
          </w:p>
        </w:tc>
      </w:tr>
      <w:tr w:rsidR="00726824" w14:paraId="441FB37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7A9D503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За контакти:</w:t>
            </w:r>
          </w:p>
          <w:p w14:paraId="001B55D4" w14:textId="275C9190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Лице/а за контакт: </w:t>
            </w:r>
            <w:r w:rsidR="00797328" w:rsidRPr="00797328">
              <w:rPr>
                <w:rFonts w:ascii="Times New Roman" w:eastAsia="Times New Roman" w:hAnsi="Times New Roman" w:cs="Times New Roman"/>
              </w:rPr>
              <w:t>ЖАК-СТЕФАН ЕЛИЯ ДЖЕРАСИ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65A1" w14:textId="465A604F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Телефон: </w:t>
            </w:r>
            <w:r w:rsidR="00797328" w:rsidRPr="00797328">
              <w:rPr>
                <w:rFonts w:ascii="Times New Roman" w:eastAsia="Times New Roman" w:hAnsi="Times New Roman" w:cs="Times New Roman"/>
              </w:rPr>
              <w:t>0898815880</w:t>
            </w:r>
          </w:p>
        </w:tc>
      </w:tr>
      <w:tr w:rsidR="00726824" w14:paraId="43C3456B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F35E77B" w14:textId="77777777" w:rsidR="00726824" w:rsidRDefault="00C2184F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Електронна поща: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2B2EC55A" w14:textId="2D4C18AE" w:rsidR="00726824" w:rsidRDefault="0079732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97328">
              <w:rPr>
                <w:rFonts w:ascii="Times New Roman" w:eastAsia="Times New Roman" w:hAnsi="Times New Roman" w:cs="Times New Roman"/>
              </w:rPr>
              <w:t>yaakov.djerassi@gmail.com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D46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Факс</w:t>
            </w:r>
            <w:r>
              <w:rPr>
                <w:rFonts w:ascii="Times New Roman" w:eastAsia="Times New Roman" w:hAnsi="Times New Roman" w:cs="Times New Roman"/>
              </w:rPr>
              <w:t>: -</w:t>
            </w:r>
          </w:p>
        </w:tc>
      </w:tr>
      <w:tr w:rsidR="00726824" w14:paraId="6607ED73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0252" w14:textId="0B16B829" w:rsidR="00726824" w:rsidRPr="00797328" w:rsidRDefault="00C2184F">
            <w:pPr>
              <w:jc w:val="both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Интернет адрес/и</w:t>
            </w:r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r w:rsidR="00797328">
              <w:rPr>
                <w:rFonts w:ascii="Times New Roman" w:eastAsia="Times New Roman" w:hAnsi="Times New Roman" w:cs="Times New Roman"/>
                <w:lang w:val="en-US"/>
              </w:rPr>
              <w:t>-</w:t>
            </w:r>
          </w:p>
          <w:p w14:paraId="19A4E59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92D45B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8D78D3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I.2)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Вид на бенефициента и основна дейност/и</w:t>
      </w:r>
    </w:p>
    <w:p w14:paraId="40523341" w14:textId="77777777" w:rsidR="00726824" w:rsidRDefault="0072682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720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89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726824" w14:paraId="7C43B35D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851324" w14:textId="63ED341E" w:rsidR="00726824" w:rsidRDefault="008D7EC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D7ECF">
              <w:rPr>
                <w:rFonts w:ascii="Times New Roman" w:eastAsia="Times New Roman" w:hAnsi="Times New Roman" w:cs="Times New Roman"/>
              </w:rPr>
              <w:t></w:t>
            </w:r>
            <w:r w:rsidR="00C2184F" w:rsidRPr="00181D61">
              <w:rPr>
                <w:rFonts w:ascii="Times New Roman" w:eastAsia="Times New Roman" w:hAnsi="Times New Roman" w:cs="Times New Roman"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търговско дружество </w:t>
            </w:r>
          </w:p>
          <w:p w14:paraId="083C0D58" w14:textId="62E0D855" w:rsidR="00726824" w:rsidRDefault="008D7EC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 юридическо лице с нестопанска цел</w:t>
            </w:r>
          </w:p>
          <w:p w14:paraId="02D8A47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друго (</w:t>
            </w:r>
            <w:r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>
              <w:rPr>
                <w:rFonts w:ascii="Times New Roman" w:eastAsia="Times New Roman" w:hAnsi="Times New Roman" w:cs="Times New Roman"/>
              </w:rPr>
              <w:t>):</w:t>
            </w:r>
          </w:p>
          <w:p w14:paraId="4C2A253F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CEB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обществени услуги</w:t>
            </w:r>
          </w:p>
          <w:p w14:paraId="497CF68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околна среда</w:t>
            </w:r>
          </w:p>
          <w:p w14:paraId="5A0A628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икономическа и финансова дейност</w:t>
            </w:r>
          </w:p>
          <w:p w14:paraId="5B7375F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здравеопазване</w:t>
            </w:r>
          </w:p>
          <w:p w14:paraId="77816E2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настаняване/жилищно строителство и места за отдих и култура</w:t>
            </w:r>
          </w:p>
          <w:p w14:paraId="3B6BBDD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социална закрила</w:t>
            </w:r>
          </w:p>
          <w:p w14:paraId="2F5DA0EA" w14:textId="0116A272" w:rsidR="00726824" w:rsidRDefault="008D7EC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отдих, култура и религия</w:t>
            </w:r>
          </w:p>
          <w:p w14:paraId="35F30E5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образование</w:t>
            </w:r>
          </w:p>
          <w:p w14:paraId="487B126D" w14:textId="36C85A1E" w:rsidR="00726824" w:rsidRPr="00181D61" w:rsidRDefault="008D7EC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D7ECF">
              <w:rPr>
                <w:rFonts w:ascii="Times New Roman" w:eastAsia="Times New Roman" w:hAnsi="Times New Roman" w:cs="Times New Roman"/>
              </w:rPr>
              <w:t></w:t>
            </w:r>
            <w:r w:rsidR="00C2184F" w:rsidRPr="00181D61">
              <w:rPr>
                <w:rFonts w:ascii="Times New Roman" w:eastAsia="Times New Roman" w:hAnsi="Times New Roman" w:cs="Times New Roman"/>
              </w:rPr>
              <w:t>търговска дейност</w:t>
            </w:r>
          </w:p>
          <w:p w14:paraId="347EB71D" w14:textId="05EB16A3" w:rsidR="00726824" w:rsidRDefault="008D7ECF" w:rsidP="008D7ECF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D7ECF">
              <w:rPr>
                <w:rFonts w:ascii="Times New Roman" w:eastAsia="Times New Roman" w:hAnsi="Times New Roman" w:cs="Times New Roman"/>
              </w:rPr>
              <w:t>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друго (</w:t>
            </w:r>
            <w:r w:rsidR="00C2184F">
              <w:rPr>
                <w:rFonts w:ascii="Times New Roman" w:eastAsia="Times New Roman" w:hAnsi="Times New Roman" w:cs="Times New Roman"/>
                <w:i/>
              </w:rPr>
              <w:t>моля, уточнете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): </w:t>
            </w:r>
          </w:p>
        </w:tc>
      </w:tr>
    </w:tbl>
    <w:p w14:paraId="4C450333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РАЗДЕЛ ІІ.: ОБЕКТ И ПРЕДМЕТ НА ПРОЦЕДУРАТА ЗА ОПРЕДЕЛЯНЕ НА ИЗПЪЛНИТЕЛ </w:t>
      </w:r>
    </w:p>
    <w:p w14:paraId="0E98A4A8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0F16E71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ІІ.1) Описание</w:t>
      </w:r>
    </w:p>
    <w:p w14:paraId="19269B6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1"/>
        <w:tblW w:w="9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726824" w14:paraId="03B0960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7F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ІІ.1.1) Обект на процедурата и място на изпълнение на строителството, доставката или услугата</w:t>
            </w:r>
          </w:p>
          <w:p w14:paraId="61EAB1B7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left" w:pos="720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1621F88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2877FDC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(а) Строителство</w:t>
            </w:r>
            <w:r>
              <w:rPr>
                <w:rFonts w:ascii="Times New Roman" w:eastAsia="Times New Roman" w:hAnsi="Times New Roman" w:cs="Times New Roma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E50A653" w14:textId="510B8EA3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(б) Доставки</w:t>
            </w:r>
            <w:r>
              <w:rPr>
                <w:rFonts w:ascii="Times New Roman" w:eastAsia="Times New Roman" w:hAnsi="Times New Roman" w:cs="Times New Roman"/>
              </w:rPr>
              <w:t xml:space="preserve">                 </w:t>
            </w:r>
            <w:r w:rsidR="002018FE">
              <w:rPr>
                <w:rFonts w:ascii="Wingdings" w:eastAsia="Wingdings" w:hAnsi="Wingdings" w:cs="Wingdings"/>
              </w:rPr>
              <w:t></w:t>
            </w:r>
          </w:p>
          <w:p w14:paraId="170973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DBED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(в) Услуги  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               </w:t>
            </w:r>
          </w:p>
        </w:tc>
      </w:tr>
      <w:tr w:rsidR="00726824" w14:paraId="691C5EEA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304910D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 Изграждане </w:t>
            </w:r>
          </w:p>
          <w:p w14:paraId="7E16E25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EF6EBB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1BDB4E7" w14:textId="77777777" w:rsidR="00726824" w:rsidRDefault="00C2184F">
            <w:pPr>
              <w:ind w:right="-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Проектиране и изпълнение</w:t>
            </w:r>
          </w:p>
          <w:p w14:paraId="15D1F190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22CEDAA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Рехабилитация, реконструкция</w:t>
            </w:r>
          </w:p>
          <w:p w14:paraId="00A6701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C28152E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 Строително-монтажни работи</w:t>
            </w:r>
          </w:p>
          <w:p w14:paraId="78C136DD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762A79F" w14:textId="448E854D" w:rsidR="00726824" w:rsidRDefault="00937E6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  <w:r w:rsidR="00C2184F">
              <w:rPr>
                <w:rFonts w:ascii="Times New Roman" w:eastAsia="Times New Roman" w:hAnsi="Times New Roman" w:cs="Times New Roman"/>
              </w:rPr>
              <w:t xml:space="preserve"> Покупка</w:t>
            </w:r>
          </w:p>
          <w:p w14:paraId="0EC54D3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22FF14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Лизинг</w:t>
            </w:r>
          </w:p>
          <w:p w14:paraId="4447F0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16DEA7C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Покупка на изплащане</w:t>
            </w:r>
          </w:p>
          <w:p w14:paraId="76D7BA5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D1459C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Наем за машини и оборудване</w:t>
            </w:r>
          </w:p>
          <w:p w14:paraId="20C5B7F6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C2F0B78" w14:textId="77777777" w:rsidR="00726824" w:rsidRDefault="00C2184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Комбинация от изброените</w:t>
            </w:r>
          </w:p>
          <w:p w14:paraId="13D7CFCA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94B4003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 Други (моля, пояснете)</w:t>
            </w:r>
          </w:p>
          <w:p w14:paraId="36E3A5C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……………........................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AD32" w14:textId="77777777" w:rsidR="00726824" w:rsidRDefault="00C2184F">
            <w:pPr>
              <w:ind w:right="-10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Категория услуга:№ </w:t>
            </w:r>
            <w:r>
              <w:rPr>
                <w:rFonts w:ascii="Times New Roman" w:eastAsia="Times New Roman" w:hAnsi="Times New Roman" w:cs="Times New Roman"/>
              </w:rPr>
              <w:t></w:t>
            </w:r>
            <w:r>
              <w:rPr>
                <w:rFonts w:ascii="Times New Roman" w:eastAsia="Times New Roman" w:hAnsi="Times New Roman" w:cs="Times New Roman"/>
              </w:rPr>
              <w:t></w:t>
            </w:r>
          </w:p>
          <w:p w14:paraId="3C6D3D7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45DAEF9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7B256D8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E6FA47" w14:textId="77777777" w:rsidR="00726824" w:rsidRDefault="00726824">
            <w:pPr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</w:tc>
      </w:tr>
      <w:tr w:rsidR="00726824" w14:paraId="3B7B0B2E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07231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строителството:</w:t>
            </w:r>
          </w:p>
          <w:p w14:paraId="37D40EC4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5D47432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</w:t>
            </w:r>
          </w:p>
          <w:p w14:paraId="11E72AB3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C5DC31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6412D7D8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доставка:</w:t>
            </w:r>
          </w:p>
          <w:p w14:paraId="41EF6F2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3C81283A" w14:textId="0B141994" w:rsidR="00726824" w:rsidRDefault="002018F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Гр.София, 1000, </w:t>
            </w:r>
            <w:r w:rsidRPr="002018FE">
              <w:rPr>
                <w:rFonts w:ascii="Times New Roman" w:eastAsia="Times New Roman" w:hAnsi="Times New Roman" w:cs="Times New Roman"/>
                <w:b/>
              </w:rPr>
              <w:t>бул.</w:t>
            </w:r>
            <w:r>
              <w:rPr>
                <w:rFonts w:ascii="Times New Roman" w:eastAsia="Times New Roman" w:hAnsi="Times New Roman" w:cs="Times New Roman"/>
                <w:b/>
              </w:rPr>
              <w:t>“</w:t>
            </w:r>
            <w:r w:rsidRPr="002018FE">
              <w:rPr>
                <w:rFonts w:ascii="Times New Roman" w:eastAsia="Times New Roman" w:hAnsi="Times New Roman" w:cs="Times New Roman"/>
                <w:b/>
              </w:rPr>
              <w:t>Княз Александър Дондуков</w:t>
            </w:r>
            <w:r>
              <w:rPr>
                <w:rFonts w:ascii="Times New Roman" w:eastAsia="Times New Roman" w:hAnsi="Times New Roman" w:cs="Times New Roman"/>
                <w:b/>
              </w:rPr>
              <w:t>“</w:t>
            </w:r>
            <w:r w:rsidRPr="002018FE">
              <w:rPr>
                <w:rFonts w:ascii="Times New Roman" w:eastAsia="Times New Roman" w:hAnsi="Times New Roman" w:cs="Times New Roman"/>
                <w:b/>
              </w:rPr>
              <w:t>No 67</w:t>
            </w:r>
          </w:p>
          <w:p w14:paraId="41F11F93" w14:textId="219500A5" w:rsidR="00726824" w:rsidRDefault="00C2184F" w:rsidP="002018F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 w:rsidR="00F0150D" w:rsidRPr="00F0150D">
              <w:rPr>
                <w:rFonts w:ascii="Times New Roman" w:eastAsia="Times New Roman" w:hAnsi="Times New Roman" w:cs="Times New Roman"/>
                <w:b/>
              </w:rPr>
              <w:t>BG411;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07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Място на изпълнение на услугата:</w:t>
            </w:r>
          </w:p>
          <w:p w14:paraId="0C655257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2614946C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</w:t>
            </w:r>
          </w:p>
          <w:p w14:paraId="7E8EAB47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24DBDE6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код NUTS: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</w:t>
            </w:r>
            <w:r>
              <w:rPr>
                <w:rFonts w:ascii="Times New Roman" w:eastAsia="Times New Roman" w:hAnsi="Times New Roman" w:cs="Times New Roman"/>
                <w:b/>
              </w:rPr>
              <w:t></w:t>
            </w:r>
          </w:p>
        </w:tc>
      </w:tr>
      <w:tr w:rsidR="00726824" w14:paraId="13383512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A964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ІІ.1.2) Описание на предмета на процедурата:</w:t>
            </w:r>
          </w:p>
          <w:p w14:paraId="1C375EB0" w14:textId="243BE201" w:rsidR="00726824" w:rsidRDefault="00C218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“</w:t>
            </w:r>
            <w:r w:rsidR="002018FE" w:rsidRPr="002018FE">
              <w:rPr>
                <w:rFonts w:ascii="Times New Roman" w:eastAsia="Times New Roman" w:hAnsi="Times New Roman" w:cs="Times New Roman"/>
              </w:rPr>
              <w:t>Закупуване на ДМА (техническо обезпечаване)</w:t>
            </w:r>
            <w:r>
              <w:rPr>
                <w:rFonts w:ascii="Times New Roman" w:eastAsia="Times New Roman" w:hAnsi="Times New Roman" w:cs="Times New Roman"/>
              </w:rPr>
              <w:t>”</w:t>
            </w:r>
          </w:p>
        </w:tc>
      </w:tr>
      <w:tr w:rsidR="00726824" w14:paraId="69BA3574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8B0AE" w14:textId="77777777" w:rsidR="00726824" w:rsidRPr="00181D61" w:rsidRDefault="00C2184F">
            <w:pPr>
              <w:rPr>
                <w:rFonts w:ascii="Times New Roman" w:eastAsia="Times New Roman" w:hAnsi="Times New Roman" w:cs="Times New Roman"/>
                <w:b/>
              </w:rPr>
            </w:pP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ІІ.1.3) Общ терминологичен речник (CPV): </w:t>
            </w:r>
          </w:p>
          <w:p w14:paraId="5B7EE571" w14:textId="77777777" w:rsidR="00726824" w:rsidRPr="00181D61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181D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Pr="00181D61">
              <w:rPr>
                <w:rFonts w:ascii="Times New Roman" w:eastAsia="Times New Roman" w:hAnsi="Times New Roman" w:cs="Times New Roman"/>
                <w:color w:val="000000"/>
              </w:rPr>
              <w:t>Посочва се кодът по CPV на предмета на процедурата, включително за всички обособени позиции, когато е приложимо)</w:t>
            </w:r>
          </w:p>
          <w:p w14:paraId="049A1DBE" w14:textId="2773A265" w:rsidR="00A25A1E" w:rsidRDefault="00A25A1E" w:rsidP="00A25A1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A25A1E">
              <w:rPr>
                <w:rFonts w:ascii="Times New Roman" w:eastAsia="Times New Roman" w:hAnsi="Times New Roman" w:cs="Times New Roman"/>
                <w:color w:val="000000"/>
              </w:rPr>
              <w:t>38651600-9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25A1E">
              <w:rPr>
                <w:rFonts w:ascii="Times New Roman" w:eastAsia="Times New Roman" w:hAnsi="Times New Roman" w:cs="Times New Roman"/>
                <w:color w:val="000000"/>
              </w:rPr>
              <w:t>Цифрови камери</w:t>
            </w:r>
          </w:p>
          <w:p w14:paraId="5BAB736B" w14:textId="77777777" w:rsidR="00726824" w:rsidRDefault="00A25A1E" w:rsidP="00A25A1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A25A1E">
              <w:rPr>
                <w:rFonts w:ascii="Times New Roman" w:eastAsia="Times New Roman" w:hAnsi="Times New Roman" w:cs="Times New Roman"/>
                <w:color w:val="000000"/>
              </w:rPr>
              <w:t>38651100-4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25A1E">
              <w:rPr>
                <w:rFonts w:ascii="Times New Roman" w:eastAsia="Times New Roman" w:hAnsi="Times New Roman" w:cs="Times New Roman"/>
                <w:color w:val="000000"/>
              </w:rPr>
              <w:t>Фотографски обективи</w:t>
            </w:r>
          </w:p>
          <w:p w14:paraId="1AFAF491" w14:textId="184E29DE" w:rsidR="00A25A1E" w:rsidRDefault="00A8766D" w:rsidP="00A876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A8766D">
              <w:rPr>
                <w:rFonts w:ascii="Times New Roman" w:eastAsia="Times New Roman" w:hAnsi="Times New Roman" w:cs="Times New Roman"/>
                <w:color w:val="000000"/>
              </w:rPr>
              <w:t>30213000-5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766D">
              <w:rPr>
                <w:rFonts w:ascii="Times New Roman" w:eastAsia="Times New Roman" w:hAnsi="Times New Roman" w:cs="Times New Roman"/>
                <w:color w:val="000000"/>
              </w:rPr>
              <w:t>Персонални компютри</w:t>
            </w:r>
          </w:p>
          <w:p w14:paraId="4226E8B5" w14:textId="5FE9B08E" w:rsidR="00A8766D" w:rsidRPr="00181D61" w:rsidRDefault="00A8766D" w:rsidP="00A8766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A8766D">
              <w:rPr>
                <w:rFonts w:ascii="Times New Roman" w:eastAsia="Times New Roman" w:hAnsi="Times New Roman" w:cs="Times New Roman"/>
                <w:color w:val="000000"/>
              </w:rPr>
              <w:t>30232000-4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A8766D">
              <w:rPr>
                <w:rFonts w:ascii="Times New Roman" w:eastAsia="Times New Roman" w:hAnsi="Times New Roman" w:cs="Times New Roman"/>
                <w:color w:val="000000"/>
              </w:rPr>
              <w:t>Периферни устройства</w:t>
            </w:r>
          </w:p>
        </w:tc>
      </w:tr>
      <w:tr w:rsidR="00726824" w14:paraId="73213315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8AD8" w14:textId="085B1D17" w:rsidR="00726824" w:rsidRPr="00BA5875" w:rsidRDefault="00C2184F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ІІ.1.4) Обособени позиции:   да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   </w:t>
            </w:r>
            <w:r w:rsidRPr="00181D61">
              <w:rPr>
                <w:rFonts w:ascii="Times New Roman" w:eastAsia="Times New Roman" w:hAnsi="Times New Roman" w:cs="Times New Roman"/>
                <w:b/>
              </w:rPr>
              <w:t xml:space="preserve">не </w:t>
            </w:r>
            <w:r w:rsidR="00BA5875" w:rsidRPr="00181D61">
              <w:rPr>
                <w:rFonts w:ascii="Times New Roman" w:eastAsia="Times New Roman" w:hAnsi="Times New Roman" w:cs="Times New Roman"/>
                <w:bdr w:val="single" w:sz="4" w:space="0" w:color="auto"/>
                <w:lang w:val="en-US"/>
              </w:rPr>
              <w:t>X</w:t>
            </w:r>
          </w:p>
          <w:p w14:paraId="7B5842E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040C82BA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Ако да,  </w:t>
            </w:r>
            <w:r>
              <w:rPr>
                <w:rFonts w:ascii="Times New Roman" w:eastAsia="Times New Roman" w:hAnsi="Times New Roman" w:cs="Times New Roman"/>
              </w:rPr>
              <w:t>офертите трябва да бъдат подадени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</w:rPr>
              <w:t>(отбележете само едно):</w:t>
            </w:r>
          </w:p>
          <w:p w14:paraId="6EFFBA29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tbl>
            <w:tblPr>
              <w:tblStyle w:val="a2"/>
              <w:tblW w:w="924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62"/>
              <w:gridCol w:w="2842"/>
              <w:gridCol w:w="2843"/>
            </w:tblGrid>
            <w:tr w:rsidR="00726824" w14:paraId="3E54527A" w14:textId="77777777">
              <w:tc>
                <w:tcPr>
                  <w:tcW w:w="3562" w:type="dxa"/>
                </w:tcPr>
                <w:p w14:paraId="6395B79F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само за една обособена позиция</w:t>
                  </w:r>
                </w:p>
                <w:p w14:paraId="01B22B01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  <w:p w14:paraId="2B28697B" w14:textId="77777777" w:rsidR="00726824" w:rsidRDefault="00726824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842" w:type="dxa"/>
                </w:tcPr>
                <w:p w14:paraId="48635C4B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една или повече обособени позиции</w:t>
                  </w:r>
                </w:p>
                <w:p w14:paraId="26D8741A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58EACE87" w14:textId="77777777" w:rsidR="00726824" w:rsidRDefault="00C2184F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за всички обособени позиции</w:t>
                  </w:r>
                </w:p>
                <w:p w14:paraId="4301FD04" w14:textId="77777777" w:rsidR="00726824" w:rsidRDefault="00C2184F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</w:t>
                  </w:r>
                </w:p>
              </w:tc>
            </w:tr>
          </w:tbl>
          <w:p w14:paraId="43ECEBD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BB19680" w14:textId="77777777" w:rsidR="00726824" w:rsidRDefault="00C2184F">
      <w:pPr>
        <w:pStyle w:val="Heading3"/>
        <w:tabs>
          <w:tab w:val="left" w:pos="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ІІ.2) Количество или обем на обекта на процедурата</w:t>
      </w:r>
    </w:p>
    <w:p w14:paraId="46E79FAA" w14:textId="77777777" w:rsidR="00726824" w:rsidRDefault="00726824">
      <w:pPr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87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726824" w14:paraId="09225799" w14:textId="77777777">
        <w:trPr>
          <w:trHeight w:val="1470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51D91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Общо количество или обем:</w:t>
            </w:r>
          </w:p>
          <w:p w14:paraId="41A44AF9" w14:textId="77777777" w:rsidR="0073547E" w:rsidRDefault="0073547E" w:rsidP="0073547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3547E">
              <w:rPr>
                <w:rFonts w:ascii="Times New Roman" w:eastAsia="Times New Roman" w:hAnsi="Times New Roman" w:cs="Times New Roman"/>
              </w:rPr>
              <w:t>Закупуване на ДМА (техническо обезпечаване)</w:t>
            </w:r>
          </w:p>
          <w:p w14:paraId="421DB7D6" w14:textId="5B9A1855" w:rsidR="00726824" w:rsidRDefault="00C2184F" w:rsidP="0073547E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Прогнозна стойност в лева, без ДДС: </w:t>
            </w:r>
            <w:r w:rsidR="0073547E">
              <w:rPr>
                <w:rFonts w:ascii="Times New Roman" w:eastAsia="Times New Roman" w:hAnsi="Times New Roman" w:cs="Times New Roman"/>
              </w:rPr>
              <w:t>37 056.77</w:t>
            </w:r>
          </w:p>
        </w:tc>
      </w:tr>
    </w:tbl>
    <w:p w14:paraId="05874DA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2BB5EB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92DFBF5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ІІ.3)  Срок на договора</w:t>
      </w:r>
    </w:p>
    <w:p w14:paraId="5427BF8B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4"/>
        <w:tblW w:w="87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726824" w14:paraId="62BAFDE7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C13A9" w14:textId="21A67913" w:rsidR="00A8766D" w:rsidRPr="003042C5" w:rsidRDefault="00C2184F" w:rsidP="00A8766D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Срок за изпълнение в месеци: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73547E">
              <w:rPr>
                <w:rFonts w:ascii="Times New Roman" w:eastAsia="Times New Roman" w:hAnsi="Times New Roman" w:cs="Times New Roman"/>
              </w:rPr>
              <w:t>1 месец</w:t>
            </w:r>
            <w:r>
              <w:rPr>
                <w:rFonts w:ascii="Times New Roman" w:eastAsia="Times New Roman" w:hAnsi="Times New Roman" w:cs="Times New Roman"/>
              </w:rPr>
              <w:t xml:space="preserve"> (от сключване на договора), но не по-късно от крайния срок за изпълнение на ДБФП </w:t>
            </w:r>
            <w:r w:rsidR="0073547E" w:rsidRPr="0073547E">
              <w:rPr>
                <w:rFonts w:ascii="Times New Roman" w:eastAsia="Times New Roman" w:hAnsi="Times New Roman" w:cs="Times New Roman"/>
              </w:rPr>
              <w:t>BGCULTURE-2.001-0035-C01</w:t>
            </w: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73547E">
              <w:rPr>
                <w:rFonts w:ascii="Times New Roman" w:eastAsia="Times New Roman" w:hAnsi="Times New Roman" w:cs="Times New Roman"/>
              </w:rPr>
              <w:t>04.12.2022</w:t>
            </w:r>
            <w:r w:rsidR="00181D61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14:paraId="3AAB7A02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F74789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124224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ІІІ: ЮРИДИЧЕСКА, ИКОНОМИЧЕСКА, ФИНАНСОВА И ТЕХНИЧЕСКА ИНФОРМАЦИЯ</w:t>
      </w:r>
    </w:p>
    <w:p w14:paraId="0E7943BA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D27DE6E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ІІІ.1) Условия, свързани с изпълнението на предмета на процедурата</w:t>
      </w:r>
    </w:p>
    <w:p w14:paraId="5D8D1413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726824" w14:paraId="4434C9CE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0F3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ІІІ.1.1) Изискуеми гаранции:</w:t>
            </w:r>
          </w:p>
          <w:p w14:paraId="4F7D9E6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1EE0EBC3" w14:textId="77777777" w:rsidR="00A8766D" w:rsidRPr="00A8766D" w:rsidRDefault="00A8766D" w:rsidP="00A8766D">
            <w:pPr>
              <w:rPr>
                <w:rFonts w:ascii="Times New Roman" w:eastAsia="Times New Roman" w:hAnsi="Times New Roman" w:cs="Times New Roman"/>
                <w:b/>
              </w:rPr>
            </w:pPr>
            <w:r w:rsidRPr="00A8766D">
              <w:rPr>
                <w:rFonts w:ascii="Times New Roman" w:eastAsia="Times New Roman" w:hAnsi="Times New Roman" w:cs="Times New Roman"/>
                <w:b/>
              </w:rPr>
              <w:t>1.1.а Гаранция за участие (не повече от 1 на сто от прогнозната стойност на договора): Неприложимо</w:t>
            </w:r>
          </w:p>
          <w:p w14:paraId="35C14985" w14:textId="77777777" w:rsidR="00A8766D" w:rsidRPr="00A8766D" w:rsidRDefault="00A8766D" w:rsidP="00A8766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532E3733" w14:textId="77777777" w:rsidR="00A8766D" w:rsidRPr="00A8766D" w:rsidRDefault="00A8766D" w:rsidP="00A8766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4EF2614F" w14:textId="76667750" w:rsidR="00726824" w:rsidRDefault="00A8766D" w:rsidP="00A8766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8766D">
              <w:rPr>
                <w:rFonts w:ascii="Times New Roman" w:eastAsia="Times New Roman" w:hAnsi="Times New Roman" w:cs="Times New Roman"/>
                <w:b/>
              </w:rPr>
              <w:t>1.1.б Гаранция за добро изпълнение (не повече от 3 на сто от стойността на договора за изпълнение): Неприложимо</w:t>
            </w:r>
          </w:p>
          <w:p w14:paraId="53FC31F8" w14:textId="77777777" w:rsidR="00A8766D" w:rsidRDefault="00A8766D" w:rsidP="00A8766D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438BF34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Условията и сроковете за задържане или освобождаване на гаранцията за изпълнение се уреждат в договора за изпълнение.</w:t>
            </w:r>
          </w:p>
          <w:p w14:paraId="6B01EED8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7AA3AD1F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ECF0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14:paraId="76CA498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49732957" w14:textId="77777777" w:rsidR="00726824" w:rsidRDefault="00C2184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>Плащанията се извършват по посочената от изпълнителя банкова сметка по следния начин:</w:t>
            </w:r>
          </w:p>
          <w:p w14:paraId="6205C718" w14:textId="084307D5" w:rsidR="00726824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heading=h.3znysh7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- Авансово плащане в размер на 30% (тридесет </w:t>
            </w:r>
            <w:r w:rsidR="001F3196">
              <w:rPr>
                <w:rFonts w:ascii="Times New Roman" w:eastAsia="Times New Roman" w:hAnsi="Times New Roman" w:cs="Times New Roman"/>
              </w:rPr>
              <w:t>процента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r w:rsidR="00A8766D" w:rsidRPr="00A8766D">
              <w:rPr>
                <w:rFonts w:ascii="Times New Roman" w:eastAsia="Times New Roman" w:hAnsi="Times New Roman" w:cs="Times New Roman"/>
              </w:rPr>
              <w:t>от стойността на договора  в 7-дневен срок от подписването на договора, изпратена заявка за изпълнение на дейностите съгласно график на Възложителя и предоставяне на оригинална фактура;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1775A65A" w14:textId="0F0DE89A" w:rsidR="00726824" w:rsidRDefault="00C2184F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</w:t>
            </w:r>
            <w:r w:rsidR="001F3196">
              <w:rPr>
                <w:rFonts w:ascii="Times New Roman" w:eastAsia="Times New Roman" w:hAnsi="Times New Roman" w:cs="Times New Roman"/>
              </w:rPr>
              <w:t>кончателно плащане в размер на 7</w:t>
            </w:r>
            <w:r>
              <w:rPr>
                <w:rFonts w:ascii="Times New Roman" w:eastAsia="Times New Roman" w:hAnsi="Times New Roman" w:cs="Times New Roman"/>
              </w:rPr>
              <w:t>0% (</w:t>
            </w:r>
            <w:r w:rsidR="001F3196">
              <w:rPr>
                <w:rFonts w:ascii="Times New Roman" w:eastAsia="Times New Roman" w:hAnsi="Times New Roman" w:cs="Times New Roman"/>
              </w:rPr>
              <w:t>седемдесет процента</w:t>
            </w:r>
            <w:r>
              <w:rPr>
                <w:rFonts w:ascii="Times New Roman" w:eastAsia="Times New Roman" w:hAnsi="Times New Roman" w:cs="Times New Roman"/>
              </w:rPr>
              <w:t xml:space="preserve">) </w:t>
            </w:r>
            <w:r w:rsidR="00A8766D" w:rsidRPr="00A8766D">
              <w:rPr>
                <w:rFonts w:ascii="Times New Roman" w:eastAsia="Times New Roman" w:hAnsi="Times New Roman" w:cs="Times New Roman"/>
              </w:rPr>
              <w:t xml:space="preserve">от стойността на договора до 15 дни след изпълнение </w:t>
            </w:r>
            <w:r w:rsidR="001F3196">
              <w:rPr>
                <w:rFonts w:ascii="Times New Roman" w:eastAsia="Times New Roman" w:hAnsi="Times New Roman" w:cs="Times New Roman"/>
              </w:rPr>
              <w:t>на доставката</w:t>
            </w:r>
            <w:r w:rsidR="00A8766D" w:rsidRPr="00A8766D">
              <w:rPr>
                <w:rFonts w:ascii="Times New Roman" w:eastAsia="Times New Roman" w:hAnsi="Times New Roman" w:cs="Times New Roman"/>
              </w:rPr>
              <w:t xml:space="preserve">, двустранно подписан финален </w:t>
            </w:r>
            <w:r w:rsidR="00A8766D" w:rsidRPr="00A8766D">
              <w:rPr>
                <w:rFonts w:ascii="Times New Roman" w:eastAsia="Times New Roman" w:hAnsi="Times New Roman" w:cs="Times New Roman"/>
              </w:rPr>
              <w:lastRenderedPageBreak/>
              <w:t>приемо – предавателен протокол без забележки и предоставяне на оригинална фактура.</w:t>
            </w:r>
            <w:r w:rsidR="001F3196">
              <w:rPr>
                <w:rFonts w:ascii="Times New Roman" w:eastAsia="Times New Roman" w:hAnsi="Times New Roman" w:cs="Times New Roman"/>
              </w:rPr>
              <w:t>от стойността на договора;</w:t>
            </w:r>
          </w:p>
          <w:p w14:paraId="6F578DC9" w14:textId="4282D1F7" w:rsidR="00A8766D" w:rsidRDefault="00A8766D">
            <w:pPr>
              <w:tabs>
                <w:tab w:val="left" w:pos="3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A8766D">
              <w:rPr>
                <w:rFonts w:ascii="Times New Roman" w:eastAsia="Times New Roman" w:hAnsi="Times New Roman" w:cs="Times New Roman"/>
              </w:rPr>
              <w:t>Във фактурите, издавани от Изпълнителя, задължително присъстват наименованието на дейността и текст: „Плащането се извършва във връзк</w:t>
            </w:r>
            <w:r>
              <w:rPr>
                <w:rFonts w:ascii="Times New Roman" w:eastAsia="Times New Roman" w:hAnsi="Times New Roman" w:cs="Times New Roman"/>
              </w:rPr>
              <w:t>а с Договор BGCULTURE-2.001-0035</w:t>
            </w:r>
            <w:r w:rsidRPr="00A8766D">
              <w:rPr>
                <w:rFonts w:ascii="Times New Roman" w:eastAsia="Times New Roman" w:hAnsi="Times New Roman" w:cs="Times New Roman"/>
              </w:rPr>
              <w:t>-C01“.</w:t>
            </w:r>
          </w:p>
          <w:p w14:paraId="177B922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612AA43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B899" w14:textId="1A2CFBFC" w:rsidR="00726824" w:rsidRPr="00D33F7C" w:rsidRDefault="00C2184F" w:rsidP="00D33F7C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ІІІ.1.3) Други особени условия </w:t>
            </w:r>
            <w:r>
              <w:rPr>
                <w:rFonts w:ascii="Times New Roman" w:eastAsia="Times New Roman" w:hAnsi="Times New Roman" w:cs="Times New Roman"/>
                <w:i/>
              </w:rPr>
              <w:t>(когато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да</w:t>
            </w:r>
            <w:r>
              <w:rPr>
                <w:rFonts w:ascii="Times New Roman" w:eastAsia="Times New Roman" w:hAnsi="Times New Roman" w:cs="Times New Roman"/>
                <w:b/>
              </w:rPr>
              <w:t>     н</w:t>
            </w:r>
            <w:r w:rsidR="00D33F7C">
              <w:rPr>
                <w:rFonts w:ascii="Times New Roman" w:eastAsia="Times New Roman" w:hAnsi="Times New Roman" w:cs="Times New Roman"/>
                <w:b/>
                <w:lang w:val="en-US"/>
              </w:rPr>
              <w:t xml:space="preserve">e </w:t>
            </w:r>
            <w:r w:rsidR="00D33F7C" w:rsidRPr="00D33F7C">
              <w:rPr>
                <w:rFonts w:ascii="Times New Roman" w:eastAsia="Times New Roman" w:hAnsi="Times New Roman" w:cs="Times New Roman"/>
                <w:b/>
                <w:bdr w:val="single" w:sz="4" w:space="0" w:color="auto"/>
                <w:lang w:val="en-US"/>
              </w:rPr>
              <w:t>X</w:t>
            </w:r>
          </w:p>
        </w:tc>
      </w:tr>
      <w:tr w:rsidR="00726824" w14:paraId="372CEDAD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BBA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1A6C5B0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5FAC17D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ІІІ.2) Условия за участие </w:t>
      </w:r>
    </w:p>
    <w:p w14:paraId="7FDD95FF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6"/>
        <w:tblW w:w="8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726824" w14:paraId="18247A5B" w14:textId="77777777"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63AD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ІІІ.2.1) Правен статус</w:t>
            </w:r>
          </w:p>
          <w:p w14:paraId="3F8CD06B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2CEB9DD7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B499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Изискуеми документи:</w:t>
            </w:r>
          </w:p>
          <w:p w14:paraId="46FB2C9F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26824" w14:paraId="345DDE8E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117D" w14:textId="77777777" w:rsidR="009F06B7" w:rsidRPr="009F06B7" w:rsidRDefault="009F06B7" w:rsidP="009F06B7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1.</w:t>
            </w:r>
            <w:r w:rsidRPr="009F06B7">
              <w:rPr>
                <w:rFonts w:ascii="Times New Roman" w:eastAsia="Times New Roman" w:hAnsi="Times New Roman" w:cs="Times New Roman"/>
              </w:rPr>
              <w:tab/>
              <w:t xml:space="preserve">Декларация в свободен текст с посочване на ЕИК/ Удостоверение за актуално състояние- оригинал или копие, заверено от кандидата с печат, подпис и текст „Вярно с оригинала“), а когато е физическо лице - документ за самоличност (копие, заверено от кандидата с подпис и текст „Вярно с оригинала“). </w:t>
            </w:r>
          </w:p>
          <w:p w14:paraId="0655EA44" w14:textId="77777777" w:rsidR="009F06B7" w:rsidRPr="009F06B7" w:rsidRDefault="009F06B7" w:rsidP="009F06B7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В случай, че кандидатът е чуждестранно юридическо лице, се прилагат аналогични на посочените изискуеми официални документи от съответната страна (оригинал или официално копие) придружени с превод от заклет преводач.</w:t>
            </w:r>
          </w:p>
          <w:p w14:paraId="51D2C259" w14:textId="2908DDF0" w:rsidR="009F06B7" w:rsidRDefault="009F06B7" w:rsidP="009F06B7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      </w:r>
          </w:p>
          <w:p w14:paraId="3421B65D" w14:textId="4025CBBB" w:rsidR="009F06B7" w:rsidRPr="009F06B7" w:rsidRDefault="009F06B7" w:rsidP="009F06B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  <w:szCs w:val="20"/>
              </w:rPr>
              <w:t>Декларация</w:t>
            </w:r>
            <w:r w:rsidRPr="009F06B7">
              <w:rPr>
                <w:rFonts w:ascii="Times New Roman" w:eastAsia="Times New Roman" w:hAnsi="Times New Roman" w:cs="Times New Roman"/>
              </w:rPr>
              <w:t xml:space="preserve"> по чл. 22, </w:t>
            </w:r>
            <w:r w:rsidRPr="009F06B7">
              <w:rPr>
                <w:rFonts w:ascii="Times New Roman" w:eastAsia="Times New Roman" w:hAnsi="Times New Roman" w:cs="Times New Roman"/>
                <w:szCs w:val="20"/>
              </w:rPr>
              <w:t xml:space="preserve">ал. 2, т. 1 </w:t>
            </w:r>
            <w:r w:rsidRPr="009F06B7">
              <w:rPr>
                <w:rFonts w:ascii="Times New Roman" w:eastAsia="Times New Roman" w:hAnsi="Times New Roman" w:cs="Times New Roman"/>
              </w:rPr>
              <w:t xml:space="preserve">от Постановление №118 на Министерския съвет от 20.05.2014 г. по образец към настоящата процедура: </w:t>
            </w:r>
          </w:p>
          <w:p w14:paraId="0C5DDEB6" w14:textId="77777777" w:rsidR="009F06B7" w:rsidRPr="009F06B7" w:rsidRDefault="009F06B7" w:rsidP="009F06B7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Когато кандидатите са юридически лица декларацията се предоставя от всички лица, които имат право на управляват и/или представляват кандидата.</w:t>
            </w:r>
          </w:p>
          <w:p w14:paraId="0835A631" w14:textId="77777777" w:rsidR="009F06B7" w:rsidRPr="009F06B7" w:rsidRDefault="009F06B7" w:rsidP="009F06B7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Когато кандидатът предвижда участието на подизпълнители, изискването по т.2 се прилага и за подизпълнителите.</w:t>
            </w:r>
          </w:p>
          <w:p w14:paraId="0D355083" w14:textId="77777777" w:rsidR="009F06B7" w:rsidRPr="009F06B7" w:rsidRDefault="009F06B7" w:rsidP="009F06B7">
            <w:pPr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При участие на обединения, които не са юридически лица, съответствието с изискванията по чл. 22, ал. 2, т. 1 от Постановление №118 на Министерския съвет от 20.05.2014 г. се доказва чрез подписване на Декларация от всяко от лицата, включени в обединението-участник.</w:t>
            </w:r>
          </w:p>
          <w:p w14:paraId="515E7998" w14:textId="77777777" w:rsidR="009F06B7" w:rsidRP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Съгласно чл.22, ал.1 от Постановление №118 на Министерския съвет от 20.05.2014г. бенефициентът не сключва договор с кандидат, който е:</w:t>
            </w:r>
          </w:p>
          <w:p w14:paraId="306BAB6A" w14:textId="77777777" w:rsidR="009F06B7" w:rsidRPr="009F06B7" w:rsidRDefault="009F06B7" w:rsidP="009F06B7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 xml:space="preserve">Осъждан, освен ако е реабилитиран, за някое от следните престъпления: престъпления против финансовата, данъчната или осигурителната система, включително изпиране на пари; подкуп; участие в организирана престъпна група; престъпления против собствеността; престъпления против стопанството; </w:t>
            </w:r>
          </w:p>
          <w:p w14:paraId="2D9BCA44" w14:textId="77777777" w:rsidR="009F06B7" w:rsidRPr="009F06B7" w:rsidRDefault="009F06B7" w:rsidP="009F06B7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lastRenderedPageBreak/>
              <w:t>Обявен в несъстоятелност;</w:t>
            </w:r>
          </w:p>
          <w:p w14:paraId="4CAB547D" w14:textId="77777777" w:rsidR="009F06B7" w:rsidRPr="009F06B7" w:rsidRDefault="009F06B7" w:rsidP="009F06B7">
            <w:pPr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В производство по ликвидация или се намира в подобна процедура съгласно законодателството на страната, в която лицето е установено или регистрирано.</w:t>
            </w:r>
          </w:p>
          <w:p w14:paraId="4F68ABC6" w14:textId="66A14FB4" w:rsidR="00726824" w:rsidRPr="009F06B7" w:rsidRDefault="00C2184F" w:rsidP="009F06B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Други документи (ако е приложимо).</w:t>
            </w:r>
          </w:p>
          <w:p w14:paraId="2746C23C" w14:textId="77777777" w:rsidR="009F06B7" w:rsidRPr="009F06B7" w:rsidRDefault="009F06B7" w:rsidP="009F06B7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 xml:space="preserve">3.1. В случай, че кандидатът е обединение, което не е регистрирано по Търговския закон или Закона за задълженията и договорите към датата на подаване на офертата, участниците в обединението представят и договор за обединение или документ, подписан от лицата в обединението, в който задължително се посочва представляващия обединението, с нотариално заверени подписи на участниците в него, както и подробно описание на дела на участие на съдружниците в настоящата процедура – нотариално заверено копие. </w:t>
            </w:r>
          </w:p>
          <w:p w14:paraId="609644E5" w14:textId="77777777" w:rsidR="009F06B7" w:rsidRPr="009F06B7" w:rsidRDefault="009F06B7" w:rsidP="009F06B7">
            <w:pPr>
              <w:spacing w:line="276" w:lineRule="auto"/>
              <w:ind w:firstLine="730"/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3.2. В случай, че офертите за тръжната процедура се представят и подписват от лице, различно от управляващия кандидата по регистрация се изисква нотариално заверено пълномощно или нотариално заверен препис на пълномощното 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</w:t>
            </w:r>
          </w:p>
          <w:p w14:paraId="25727E24" w14:textId="7FDE01DE" w:rsidR="00726824" w:rsidRDefault="009F06B7" w:rsidP="009F06B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Times New Roman" w:hAnsi="Times New Roman" w:cs="Times New Roman"/>
              </w:rPr>
              <w:t>Хипотезата по т. 3.2. не включва декларацията по чл. 22, ал. 2, т. 1 от Постановление №118 на Министерския съвет от 20.05.2014 г., тъй като се декларират обстоятелства от лично естество и следва да се представи от лицата, които имат право на управляват и/или представляват кандидата.</w:t>
            </w:r>
          </w:p>
        </w:tc>
      </w:tr>
      <w:tr w:rsidR="00726824" w14:paraId="12C9205E" w14:textId="77777777">
        <w:trPr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BF4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lastRenderedPageBreak/>
              <w:t>ІІІ.2.2) Икономически и финансови възможности (по чл. 14, ал. 2)</w:t>
            </w:r>
          </w:p>
        </w:tc>
      </w:tr>
      <w:tr w:rsidR="009F06B7" w14:paraId="14B25004" w14:textId="77777777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5DDF26EC" w14:textId="77777777" w:rsidR="009F06B7" w:rsidRPr="009D181C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r w:rsidRPr="009D181C">
              <w:rPr>
                <w:rFonts w:ascii="Times New Roman" w:hAnsi="Times New Roman"/>
              </w:rPr>
              <w:t>Изискуеми документи и информация</w:t>
            </w:r>
            <w:r>
              <w:rPr>
                <w:rFonts w:ascii="Times New Roman" w:hAnsi="Times New Roman"/>
              </w:rPr>
              <w:t>: НЕПРИЛОЖИМО</w:t>
            </w:r>
          </w:p>
          <w:p w14:paraId="54E503D9" w14:textId="77777777" w:rsidR="009F06B7" w:rsidRPr="009D181C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  <w:lang w:val="en-US"/>
              </w:rPr>
            </w:pPr>
          </w:p>
          <w:p w14:paraId="5597241D" w14:textId="374C0B0D" w:rsidR="009F06B7" w:rsidRPr="009F06B7" w:rsidRDefault="009F06B7" w:rsidP="009F06B7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9D181C">
              <w:rPr>
                <w:rFonts w:ascii="Times New Roman" w:hAnsi="Times New Roman"/>
                <w:b/>
                <w:bCs/>
              </w:rPr>
              <w:t>___</w:t>
            </w:r>
            <w:r>
              <w:rPr>
                <w:rFonts w:ascii="Times New Roman" w:hAnsi="Times New Roman"/>
                <w:b/>
                <w:bCs/>
              </w:rPr>
              <w:t>_______________________________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6075" w14:textId="77777777" w:rsidR="009F06B7" w:rsidRPr="009D181C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9D181C">
              <w:rPr>
                <w:rFonts w:ascii="Times New Roman" w:hAnsi="Times New Roman"/>
              </w:rPr>
              <w:t xml:space="preserve">Минимални изисквания </w:t>
            </w:r>
            <w:r w:rsidRPr="009D181C">
              <w:rPr>
                <w:rFonts w:ascii="Times New Roman" w:hAnsi="Times New Roman"/>
                <w:i/>
              </w:rPr>
              <w:t>(</w:t>
            </w:r>
            <w:r w:rsidRPr="009D181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9D181C">
              <w:rPr>
                <w:rFonts w:ascii="Times New Roman" w:hAnsi="Times New Roman"/>
                <w:i/>
              </w:rPr>
              <w:t>)</w:t>
            </w:r>
            <w:r w:rsidRPr="009D181C">
              <w:rPr>
                <w:rFonts w:ascii="Times New Roman" w:hAnsi="Times New Roman"/>
              </w:rPr>
              <w:t>: НЕПРИЛОЖИМО</w:t>
            </w:r>
          </w:p>
          <w:p w14:paraId="20CB24F9" w14:textId="77777777" w:rsidR="009F06B7" w:rsidRPr="009D181C" w:rsidRDefault="009F06B7" w:rsidP="009F06B7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9D181C">
              <w:rPr>
                <w:rFonts w:ascii="Times New Roman" w:hAnsi="Times New Roman"/>
                <w:b/>
                <w:bCs/>
              </w:rPr>
              <w:t>___________________________________</w:t>
            </w:r>
          </w:p>
          <w:p w14:paraId="22398BBB" w14:textId="1DC0E308" w:rsidR="009F06B7" w:rsidRPr="00A050F3" w:rsidRDefault="009F06B7" w:rsidP="009F06B7">
            <w:pPr>
              <w:autoSpaceDE w:val="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F06B7" w14:paraId="7C0F9CBA" w14:textId="77777777"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5D15" w14:textId="77777777" w:rsid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7D63A7DF" w14:textId="77777777" w:rsid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ІІІ.2.3) Технически възможности и/или квалификация (по чл. 14, ал. 4)</w:t>
            </w:r>
          </w:p>
          <w:p w14:paraId="732C0D85" w14:textId="77777777" w:rsid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F06B7" w14:paraId="26DB3E73" w14:textId="77777777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C2885A8" w14:textId="77777777" w:rsidR="009F06B7" w:rsidRPr="009D181C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  <w:lang w:val="en-US"/>
              </w:rPr>
            </w:pPr>
            <w:r w:rsidRPr="009D181C">
              <w:rPr>
                <w:rFonts w:ascii="Times New Roman" w:hAnsi="Times New Roman"/>
              </w:rPr>
              <w:t>Изискуеми документи и информация</w:t>
            </w:r>
            <w:r>
              <w:rPr>
                <w:rFonts w:ascii="Times New Roman" w:hAnsi="Times New Roman"/>
              </w:rPr>
              <w:t>: НЕПРИЛОЖИМО</w:t>
            </w:r>
          </w:p>
          <w:p w14:paraId="099C3F73" w14:textId="77777777" w:rsidR="009F06B7" w:rsidRPr="009D181C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  <w:lang w:val="en-US"/>
              </w:rPr>
            </w:pPr>
          </w:p>
          <w:p w14:paraId="338F672F" w14:textId="23C33169" w:rsidR="009F06B7" w:rsidRPr="009F06B7" w:rsidRDefault="009F06B7" w:rsidP="009F06B7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9D181C">
              <w:rPr>
                <w:rFonts w:ascii="Times New Roman" w:hAnsi="Times New Roman"/>
                <w:b/>
                <w:bCs/>
              </w:rPr>
              <w:t>____</w:t>
            </w:r>
            <w:r>
              <w:rPr>
                <w:rFonts w:ascii="Times New Roman" w:hAnsi="Times New Roman"/>
                <w:b/>
                <w:bCs/>
              </w:rPr>
              <w:t>_____________________________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9DEF4" w14:textId="77777777" w:rsidR="009F06B7" w:rsidRPr="009D181C" w:rsidRDefault="009F06B7" w:rsidP="009F06B7">
            <w:pPr>
              <w:autoSpaceDE w:val="0"/>
              <w:snapToGrid w:val="0"/>
              <w:jc w:val="both"/>
              <w:rPr>
                <w:rFonts w:ascii="Times New Roman" w:hAnsi="Times New Roman"/>
              </w:rPr>
            </w:pPr>
            <w:r w:rsidRPr="009D181C">
              <w:rPr>
                <w:rFonts w:ascii="Times New Roman" w:hAnsi="Times New Roman"/>
              </w:rPr>
              <w:t xml:space="preserve">Минимални изисквания </w:t>
            </w:r>
            <w:r w:rsidRPr="009D181C">
              <w:rPr>
                <w:rFonts w:ascii="Times New Roman" w:hAnsi="Times New Roman"/>
                <w:i/>
              </w:rPr>
              <w:t>(</w:t>
            </w:r>
            <w:r w:rsidRPr="009D181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9D181C">
              <w:rPr>
                <w:rFonts w:ascii="Times New Roman" w:hAnsi="Times New Roman"/>
                <w:i/>
              </w:rPr>
              <w:t>)</w:t>
            </w:r>
            <w:r w:rsidRPr="009D181C">
              <w:rPr>
                <w:rFonts w:ascii="Times New Roman" w:hAnsi="Times New Roman"/>
              </w:rPr>
              <w:t>: НЕПРИЛОЖИМО</w:t>
            </w:r>
          </w:p>
          <w:p w14:paraId="41EB1AAC" w14:textId="77777777" w:rsidR="009F06B7" w:rsidRPr="009D181C" w:rsidRDefault="009F06B7" w:rsidP="009F06B7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9D181C">
              <w:rPr>
                <w:rFonts w:ascii="Times New Roman" w:hAnsi="Times New Roman"/>
                <w:b/>
                <w:bCs/>
              </w:rPr>
              <w:t>___________________________________</w:t>
            </w:r>
          </w:p>
          <w:p w14:paraId="73874126" w14:textId="77777777" w:rsidR="009F06B7" w:rsidRDefault="009F06B7" w:rsidP="009F06B7">
            <w:pPr>
              <w:autoSpaceDE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F78E2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0B14655A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ІV ПРОЦЕДУРА</w:t>
      </w:r>
    </w:p>
    <w:p w14:paraId="2880ED9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7528512F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ІV.1) Критерий за оценка на офертите</w:t>
      </w:r>
    </w:p>
    <w:p w14:paraId="26BF7E46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7"/>
        <w:tblW w:w="886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0"/>
        <w:gridCol w:w="1458"/>
        <w:gridCol w:w="3042"/>
        <w:gridCol w:w="1396"/>
      </w:tblGrid>
      <w:tr w:rsidR="00726824" w14:paraId="1A86871A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C0332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Икономически най-изгодна оферта съгласно един от следните критерии:</w:t>
            </w:r>
          </w:p>
          <w:p w14:paraId="33F35EB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(моля, отбележете приложимото)</w:t>
            </w:r>
          </w:p>
        </w:tc>
      </w:tr>
      <w:tr w:rsidR="00726824" w14:paraId="0F66A1ED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AF63" w14:textId="72EFFB74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най-ниска цена                                                            </w:t>
            </w:r>
            <w:r w:rsidR="009F06B7">
              <w:rPr>
                <w:rFonts w:ascii="Times New Roman" w:eastAsia="Times New Roman" w:hAnsi="Times New Roman" w:cs="Times New Roman"/>
                <w:b/>
              </w:rPr>
              <w:t>Х</w:t>
            </w:r>
          </w:p>
          <w:p w14:paraId="46CA329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или</w:t>
            </w:r>
          </w:p>
          <w:p w14:paraId="5604C671" w14:textId="713FB539" w:rsidR="00726824" w:rsidRPr="00A60C00" w:rsidRDefault="00C2184F">
            <w:pPr>
              <w:jc w:val="both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икономически най-изгодна оферта                         </w:t>
            </w:r>
            <w:r w:rsidR="009F06B7" w:rsidRPr="009F06B7">
              <w:rPr>
                <w:rFonts w:ascii="Times New Roman" w:eastAsia="Times New Roman" w:hAnsi="Times New Roman" w:cs="Times New Roman"/>
                <w:b/>
              </w:rPr>
              <w:t></w:t>
            </w:r>
          </w:p>
          <w:p w14:paraId="103DBE3C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2BB7CDD4" w14:textId="04573698" w:rsidR="00726824" w:rsidRDefault="009F06B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9F06B7">
              <w:rPr>
                <w:rFonts w:ascii="Times New Roman" w:eastAsia="Wingdings 2" w:hAnsi="Times New Roman" w:cs="Times New Roman"/>
                <w:b/>
                <w:bdr w:val="single" w:sz="4" w:space="0" w:color="auto"/>
                <w:lang w:val="en-US"/>
              </w:rPr>
              <w:t></w:t>
            </w:r>
            <w:r w:rsidR="00C2184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2184F">
              <w:rPr>
                <w:rFonts w:ascii="Times New Roman" w:eastAsia="Times New Roman" w:hAnsi="Times New Roman" w:cs="Times New Roman"/>
              </w:rPr>
              <w:t>показатели, посочени в Методиката за оценка</w:t>
            </w:r>
          </w:p>
          <w:p w14:paraId="4560032D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26824" w14:paraId="439DA2A3" w14:textId="77777777"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6F5ECCFF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3BFF2201" w14:textId="77777777" w:rsidR="00726824" w:rsidRDefault="00726824" w:rsidP="009F06B7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58" w:type="dxa"/>
            <w:tcBorders>
              <w:left w:val="single" w:sz="4" w:space="0" w:color="000000"/>
              <w:bottom w:val="single" w:sz="4" w:space="0" w:color="000000"/>
            </w:tcBorders>
          </w:tcPr>
          <w:p w14:paraId="45C848AB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  <w:p w14:paraId="7EAA4F2A" w14:textId="6A662F88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042" w:type="dxa"/>
            <w:tcBorders>
              <w:left w:val="single" w:sz="4" w:space="0" w:color="000000"/>
              <w:bottom w:val="single" w:sz="4" w:space="0" w:color="000000"/>
            </w:tcBorders>
          </w:tcPr>
          <w:p w14:paraId="66AC02CE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Показатели</w:t>
            </w:r>
          </w:p>
          <w:p w14:paraId="6FF47F1C" w14:textId="6D3A53A3" w:rsidR="00726824" w:rsidRDefault="00726824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3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F98F" w14:textId="3F36E676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Тежест</w:t>
            </w:r>
          </w:p>
        </w:tc>
      </w:tr>
    </w:tbl>
    <w:p w14:paraId="11753031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7C68DA2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ІV.2) Административна информация</w:t>
      </w:r>
    </w:p>
    <w:p w14:paraId="773464C7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876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726824" w14:paraId="314C61CF" w14:textId="77777777" w:rsidTr="00905155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B19D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ІV.2.1) Номер на договора за предоставяне на безвъзмездна финансова помощ:</w:t>
            </w:r>
          </w:p>
          <w:p w14:paraId="34EADDD1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73B6486D" w14:textId="77777777" w:rsidTr="00905155">
        <w:trPr>
          <w:trHeight w:val="370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3F9553AC" w14:textId="65490DE8" w:rsidR="009F06B7" w:rsidRPr="009F06B7" w:rsidRDefault="009F06B7" w:rsidP="009F06B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F06B7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Договор </w:t>
            </w:r>
            <w:r w:rsidRPr="009F06B7"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  <w:t>BGCULTU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  <w:t>RE-2.001-0035</w:t>
            </w:r>
            <w:r w:rsidRPr="009F06B7"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  <w:t>-C01</w:t>
            </w:r>
          </w:p>
          <w:p w14:paraId="5A511598" w14:textId="437D78EF" w:rsidR="00726824" w:rsidRDefault="0072682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26824" w14:paraId="7045A66E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56021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26824" w14:paraId="3FC23259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EBF00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ІV.2.2) Условия за получаване на поканата и документацията за участие - спецификации и допълнителни документи </w:t>
            </w:r>
          </w:p>
        </w:tc>
      </w:tr>
      <w:tr w:rsidR="00726824" w14:paraId="62CCB390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67E3" w14:textId="77777777" w:rsidR="00726824" w:rsidRDefault="00C218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Всички документи по процедурата са налични на сайта на програмния оператор Финансов механизъм на европейското икономическо пространство, Норвежки финансов механизъм и на сайта на бенефициента, както следва:</w:t>
            </w:r>
          </w:p>
          <w:p w14:paraId="3FF9876A" w14:textId="0A533091" w:rsidR="00726824" w:rsidRPr="00905155" w:rsidRDefault="00D15B01" w:rsidP="009051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hyperlink r:id="rId9">
              <w:r w:rsidR="00C2184F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https://www.eeagrants.bg/pokani/proczeduri-po-pms-118/2014</w:t>
              </w:r>
            </w:hyperlink>
            <w:r w:rsidR="00C2184F">
              <w:rPr>
                <w:rFonts w:ascii="Times New Roman" w:eastAsia="Times New Roman" w:hAnsi="Times New Roman" w:cs="Times New Roman"/>
                <w:color w:val="000000"/>
              </w:rPr>
              <w:t xml:space="preserve"> - интернет страницата на Финансов механизъм на европейското икономическо пространство, Норвежки финансов механизъм за България</w:t>
            </w:r>
            <w:r w:rsidR="00905155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</w:tr>
      <w:tr w:rsidR="00726824" w14:paraId="43A1A729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19525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ІV.2.3) Срок за подаване на оферти </w:t>
            </w:r>
          </w:p>
          <w:p w14:paraId="5793939E" w14:textId="77777777" w:rsidR="00726824" w:rsidRDefault="00726824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5392F2CF" w14:textId="3CE0536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="002F07AA">
              <w:rPr>
                <w:rFonts w:ascii="Times New Roman" w:eastAsia="Times New Roman" w:hAnsi="Times New Roman" w:cs="Times New Roman"/>
                <w:b/>
              </w:rPr>
              <w:t>10</w:t>
            </w:r>
            <w:r w:rsidR="001C4DE3" w:rsidRPr="001C4DE3">
              <w:rPr>
                <w:rFonts w:ascii="Times New Roman" w:eastAsia="Times New Roman" w:hAnsi="Times New Roman" w:cs="Times New Roman"/>
              </w:rPr>
              <w:t>/1</w:t>
            </w:r>
            <w:r w:rsidR="00846C84">
              <w:rPr>
                <w:rFonts w:ascii="Times New Roman" w:eastAsia="Times New Roman" w:hAnsi="Times New Roman" w:cs="Times New Roman"/>
                <w:lang w:val="en-US"/>
              </w:rPr>
              <w:t>1</w:t>
            </w:r>
            <w:r w:rsidR="001C4DE3" w:rsidRPr="001C4DE3">
              <w:rPr>
                <w:rFonts w:ascii="Times New Roman" w:eastAsia="Times New Roman" w:hAnsi="Times New Roman" w:cs="Times New Roman"/>
              </w:rPr>
              <w:t>/2021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(дд/мм/гггг)</w:t>
            </w:r>
            <w:r>
              <w:rPr>
                <w:rFonts w:ascii="Times New Roman" w:eastAsia="Times New Roman" w:hAnsi="Times New Roman" w:cs="Times New Roman"/>
              </w:rPr>
              <w:t xml:space="preserve">                  Час: </w:t>
            </w:r>
            <w:r w:rsidR="00905155">
              <w:rPr>
                <w:rFonts w:ascii="Times New Roman" w:eastAsia="Times New Roman" w:hAnsi="Times New Roman" w:cs="Times New Roman"/>
                <w:b/>
              </w:rPr>
              <w:t>17:3</w:t>
            </w: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  <w:p w14:paraId="255EDF1A" w14:textId="36392976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  <w:bookmarkStart w:id="1" w:name="_heading=h.2et92p0" w:colFirst="0" w:colLast="0"/>
            <w:bookmarkEnd w:id="1"/>
          </w:p>
        </w:tc>
      </w:tr>
      <w:tr w:rsidR="00726824" w14:paraId="6C60A59F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6AB02" w14:textId="77777777" w:rsidR="00726824" w:rsidRDefault="00C2184F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ІV.2.4) Интернет адреси, на които може да бъде намерена поканата:</w:t>
            </w:r>
          </w:p>
          <w:p w14:paraId="4E2B40C5" w14:textId="77777777" w:rsidR="00726824" w:rsidRDefault="007268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jc w:val="both"/>
              <w:rPr>
                <w:rFonts w:ascii="Times New Roman" w:eastAsia="Times New Roman" w:hAnsi="Times New Roman" w:cs="Times New Roman"/>
                <w:i/>
                <w:color w:val="000000"/>
              </w:rPr>
            </w:pPr>
          </w:p>
        </w:tc>
      </w:tr>
      <w:tr w:rsidR="00726824" w14:paraId="622A3DBD" w14:textId="77777777" w:rsidTr="00905155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BFB8" w14:textId="77777777" w:rsidR="00726824" w:rsidRDefault="00726824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</w:p>
          <w:p w14:paraId="45127955" w14:textId="35BA91DA" w:rsidR="00726824" w:rsidRDefault="00D15B01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10" w:history="1">
              <w:r w:rsidR="00905155" w:rsidRPr="00DD4942">
                <w:rPr>
                  <w:rStyle w:val="Hyperlink"/>
                  <w:rFonts w:ascii="Times New Roman" w:eastAsia="Times New Roman" w:hAnsi="Times New Roman" w:cs="Times New Roman"/>
                  <w:b/>
                  <w:sz w:val="18"/>
                  <w:szCs w:val="18"/>
                </w:rPr>
                <w:t>https://www.eeagrants.bg/pokani/proczeduri-po-pms-118/2014</w:t>
              </w:r>
            </w:hyperlink>
            <w:r w:rsidR="0090515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C2184F" w:rsidRPr="003042C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 интернет адреса на единния портал на Финансовите механизми на ЕИП и Норвегия в България </w:t>
            </w:r>
          </w:p>
          <w:p w14:paraId="6503E9B9" w14:textId="77777777" w:rsidR="00726824" w:rsidRDefault="00726824" w:rsidP="00905155">
            <w:pPr>
              <w:ind w:right="99" w:firstLine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905155" w:rsidRPr="002A730C" w14:paraId="33D4FF6A" w14:textId="77777777" w:rsidTr="00905155">
        <w:tblPrEx>
          <w:tblLook w:val="04A0" w:firstRow="1" w:lastRow="0" w:firstColumn="1" w:lastColumn="0" w:noHBand="0" w:noVBand="1"/>
        </w:tblPrEx>
        <w:tc>
          <w:tcPr>
            <w:tcW w:w="8760" w:type="dxa"/>
          </w:tcPr>
          <w:p w14:paraId="0065D380" w14:textId="77777777" w:rsidR="00905155" w:rsidRDefault="00905155" w:rsidP="004A6795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</w:p>
          <w:p w14:paraId="5D6F8C59" w14:textId="77777777" w:rsidR="00905155" w:rsidRPr="002A730C" w:rsidRDefault="00905155" w:rsidP="004A6795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ІV.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2A730C">
              <w:rPr>
                <w:rFonts w:ascii="Times New Roman" w:hAnsi="Times New Roman"/>
                <w:b/>
                <w:bCs/>
              </w:rPr>
              <w:t xml:space="preserve">.5) Срок на валидност на офертите </w:t>
            </w:r>
          </w:p>
          <w:p w14:paraId="1B680AAD" w14:textId="77777777" w:rsidR="00905155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</w:p>
          <w:p w14:paraId="016E56A2" w14:textId="77777777" w:rsidR="00905155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i/>
              </w:rPr>
            </w:pPr>
            <w:r w:rsidRPr="00D93616">
              <w:rPr>
                <w:rFonts w:ascii="Times New Roman" w:hAnsi="Times New Roman"/>
                <w:i/>
                <w:iCs/>
              </w:rPr>
              <w:t>90 дни</w:t>
            </w:r>
            <w:r>
              <w:rPr>
                <w:rFonts w:ascii="Times New Roman" w:hAnsi="Times New Roman"/>
              </w:rPr>
              <w:t xml:space="preserve"> </w:t>
            </w:r>
            <w:r w:rsidRPr="002A730C">
              <w:rPr>
                <w:rFonts w:ascii="Times New Roman" w:hAnsi="Times New Roman"/>
                <w:i/>
              </w:rPr>
              <w:t>от крайния срок за получаване на оферти</w:t>
            </w:r>
          </w:p>
          <w:p w14:paraId="00FE38C8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i/>
              </w:rPr>
            </w:pPr>
          </w:p>
        </w:tc>
      </w:tr>
      <w:tr w:rsidR="00905155" w:rsidRPr="002A730C" w14:paraId="744C8C7A" w14:textId="77777777" w:rsidTr="00905155">
        <w:tblPrEx>
          <w:tblLook w:val="04A0" w:firstRow="1" w:lastRow="0" w:firstColumn="1" w:lastColumn="0" w:noHBand="0" w:noVBand="1"/>
        </w:tblPrEx>
        <w:tc>
          <w:tcPr>
            <w:tcW w:w="8760" w:type="dxa"/>
          </w:tcPr>
          <w:p w14:paraId="0D5751AC" w14:textId="77777777" w:rsidR="00905155" w:rsidRPr="00D53978" w:rsidRDefault="00905155" w:rsidP="004A6795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</w:rPr>
            </w:pPr>
            <w:r w:rsidRPr="00D53978">
              <w:rPr>
                <w:rFonts w:ascii="Times New Roman" w:hAnsi="Times New Roman"/>
                <w:b/>
                <w:bCs/>
              </w:rPr>
              <w:t>ІV.2.6) Условия при отваряне на офертите</w:t>
            </w:r>
          </w:p>
          <w:p w14:paraId="69E4FB9A" w14:textId="45EC5635" w:rsidR="00905155" w:rsidRPr="00B31D1E" w:rsidRDefault="00905155" w:rsidP="004A6795">
            <w:pPr>
              <w:autoSpaceDE w:val="0"/>
              <w:jc w:val="both"/>
              <w:rPr>
                <w:rFonts w:ascii="Times New Roman" w:hAnsi="Times New Roman"/>
              </w:rPr>
            </w:pPr>
            <w:r w:rsidRPr="00B31D1E">
              <w:rPr>
                <w:rFonts w:ascii="Times New Roman" w:hAnsi="Times New Roman"/>
              </w:rPr>
              <w:t>Дата</w:t>
            </w:r>
            <w:r w:rsidRPr="00B31D1E">
              <w:rPr>
                <w:rFonts w:ascii="Times New Roman" w:hAnsi="Times New Roman"/>
                <w:b/>
                <w:bCs/>
              </w:rPr>
              <w:t xml:space="preserve">: </w:t>
            </w:r>
            <w:r w:rsidR="002F07AA">
              <w:rPr>
                <w:rFonts w:ascii="Times New Roman" w:hAnsi="Times New Roman"/>
              </w:rPr>
              <w:t>11</w:t>
            </w:r>
            <w:r w:rsidRPr="00B31D1E">
              <w:rPr>
                <w:rFonts w:ascii="Times New Roman" w:hAnsi="Times New Roman"/>
              </w:rPr>
              <w:t>.1</w:t>
            </w:r>
            <w:r w:rsidR="002F07AA">
              <w:rPr>
                <w:rFonts w:ascii="Times New Roman" w:hAnsi="Times New Roman"/>
              </w:rPr>
              <w:t>1</w:t>
            </w:r>
            <w:r w:rsidRPr="00B31D1E">
              <w:rPr>
                <w:rFonts w:ascii="Times New Roman" w:hAnsi="Times New Roman"/>
              </w:rPr>
              <w:t>.2021</w:t>
            </w:r>
            <w:r w:rsidRPr="00B31D1E">
              <w:rPr>
                <w:rFonts w:ascii="Times New Roman" w:hAnsi="Times New Roman"/>
                <w:i/>
              </w:rPr>
              <w:t>(дд/мм/гггг)</w:t>
            </w:r>
            <w:r w:rsidRPr="00B31D1E">
              <w:rPr>
                <w:rFonts w:ascii="Times New Roman" w:hAnsi="Times New Roman"/>
              </w:rPr>
              <w:t xml:space="preserve"> </w:t>
            </w:r>
          </w:p>
          <w:p w14:paraId="1095296A" w14:textId="57F75DF8" w:rsidR="00905155" w:rsidRPr="002A730C" w:rsidRDefault="00905155" w:rsidP="004A6795">
            <w:pPr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B31D1E">
              <w:rPr>
                <w:rFonts w:ascii="Times New Roman" w:hAnsi="Times New Roman"/>
              </w:rPr>
              <w:t>Час: 1</w:t>
            </w:r>
            <w:r>
              <w:rPr>
                <w:rFonts w:ascii="Times New Roman" w:hAnsi="Times New Roman"/>
              </w:rPr>
              <w:t>0.0</w:t>
            </w:r>
            <w:r w:rsidRPr="00B31D1E">
              <w:rPr>
                <w:rFonts w:ascii="Times New Roman" w:hAnsi="Times New Roman"/>
                <w:lang w:val="en-US"/>
              </w:rPr>
              <w:t>0</w:t>
            </w:r>
            <w:r w:rsidRPr="00B31D1E">
              <w:rPr>
                <w:rFonts w:ascii="Times New Roman" w:hAnsi="Times New Roman"/>
              </w:rPr>
              <w:t>ч.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56276DD" w14:textId="7EF26493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t xml:space="preserve">Място </w:t>
            </w: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</w:rPr>
              <w:t>)</w:t>
            </w:r>
            <w:r w:rsidRPr="002A730C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гр. София, </w:t>
            </w:r>
            <w:r w:rsidRPr="00905155">
              <w:rPr>
                <w:rFonts w:ascii="Times New Roman" w:hAnsi="Times New Roman"/>
              </w:rPr>
              <w:t>бул.Княз Александър Дондуков No 67</w:t>
            </w:r>
          </w:p>
          <w:p w14:paraId="6D76CE54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</w:p>
          <w:p w14:paraId="01D668C0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</w:rPr>
            </w:pPr>
            <w:r w:rsidRPr="002A730C">
              <w:rPr>
                <w:rFonts w:ascii="Times New Roman" w:hAnsi="Times New Roman"/>
              </w:rPr>
              <w:lastRenderedPageBreak/>
              <w:t xml:space="preserve">Лица, които могат да присъстват при отварянето на офертите </w:t>
            </w:r>
          </w:p>
          <w:p w14:paraId="197D4786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i/>
              </w:rPr>
              <w:t>(</w:t>
            </w:r>
            <w:r w:rsidRPr="002A730C">
              <w:rPr>
                <w:rFonts w:ascii="Times New Roman" w:hAnsi="Times New Roman"/>
                <w:i/>
                <w:iCs/>
              </w:rPr>
              <w:t>когато е приложимо</w:t>
            </w:r>
            <w:r>
              <w:rPr>
                <w:rFonts w:ascii="Times New Roman" w:hAnsi="Times New Roman"/>
                <w:i/>
              </w:rPr>
              <w:t xml:space="preserve">)     </w:t>
            </w:r>
            <w:r w:rsidRPr="002A730C">
              <w:rPr>
                <w:rFonts w:ascii="Times New Roman" w:hAnsi="Times New Roman"/>
                <w:i/>
              </w:rPr>
              <w:t xml:space="preserve"> </w:t>
            </w:r>
            <w:r w:rsidRPr="002A730C">
              <w:rPr>
                <w:rFonts w:ascii="Times New Roman" w:hAnsi="Times New Roman"/>
                <w:b/>
                <w:bCs/>
              </w:rPr>
              <w:t xml:space="preserve">да </w:t>
            </w:r>
            <w:r>
              <w:rPr>
                <w:rFonts w:ascii="Times New Roman" w:hAnsi="Times New Roman"/>
                <w:b/>
                <w:bCs/>
              </w:rPr>
              <w:t>Х</w:t>
            </w:r>
            <w:r w:rsidRPr="002A730C">
              <w:rPr>
                <w:rFonts w:ascii="Times New Roman" w:hAnsi="Times New Roman"/>
                <w:b/>
                <w:bCs/>
              </w:rPr>
              <w:t xml:space="preserve">       не </w:t>
            </w:r>
            <w:r w:rsidRPr="002A730C">
              <w:rPr>
                <w:rFonts w:ascii="Times New Roman" w:hAnsi="Times New Roman"/>
                <w:b/>
                <w:bCs/>
              </w:rPr>
              <w:t></w:t>
            </w:r>
          </w:p>
          <w:p w14:paraId="762D94E1" w14:textId="77777777" w:rsidR="00905155" w:rsidRPr="003818BA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 w:rsidRPr="002A730C">
              <w:rPr>
                <w:rFonts w:ascii="Times New Roman" w:hAnsi="Times New Roman"/>
                <w:b/>
                <w:bCs/>
              </w:rPr>
              <w:t>_______________________________________________________________________</w:t>
            </w:r>
          </w:p>
          <w:p w14:paraId="4DB56B3B" w14:textId="77777777" w:rsidR="00905155" w:rsidRPr="003818BA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Pr="003818BA">
              <w:rPr>
                <w:rFonts w:ascii="Times New Roman" w:hAnsi="Times New Roman"/>
                <w:b/>
                <w:bCs/>
              </w:rPr>
              <w:t xml:space="preserve">. Представител/и на </w:t>
            </w:r>
            <w:r>
              <w:rPr>
                <w:rFonts w:ascii="Times New Roman" w:hAnsi="Times New Roman"/>
                <w:b/>
                <w:bCs/>
              </w:rPr>
              <w:t>програмния оператор</w:t>
            </w:r>
            <w:r w:rsidRPr="003818B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–</w:t>
            </w:r>
            <w:r w:rsidRPr="003818BA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Министерство на културата</w:t>
            </w:r>
            <w:r w:rsidRPr="003818BA">
              <w:rPr>
                <w:rFonts w:ascii="Times New Roman" w:hAnsi="Times New Roman"/>
                <w:b/>
                <w:bCs/>
              </w:rPr>
              <w:t>;</w:t>
            </w:r>
          </w:p>
          <w:p w14:paraId="43DF9B10" w14:textId="77777777" w:rsidR="00905155" w:rsidRPr="002A730C" w:rsidRDefault="00905155" w:rsidP="004A6795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8F6C35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5E36D9FC" w14:textId="77777777" w:rsidR="00726824" w:rsidRDefault="00C2184F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РАЗДЕЛ V: СПИСЪК  НА  ДОКУМЕНТИТЕ, КОИТО СЛЕДВА  ДА  СЪДЪРЖАТ ОФЕРТИТЕ ЗА УЧАСТИЕ </w:t>
      </w:r>
    </w:p>
    <w:p w14:paraId="7955833E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6098D489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А. Документи, удостоверяващи правния статус на кандидата по т.ІІІ.2.1. от настоящата публична покана:</w:t>
      </w:r>
    </w:p>
    <w:p w14:paraId="725C45A7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1. Декларация с посочване на ЕИК/ Удостоверение за актуално състояние- оригинал или копие, заверено от кандидата с печат, подпис и текст „Вярно с оригинала“), а когато е физическо лице - документ за самоличност (копие, заверено от кандидата с подпис и текст „Вярно с оригинала“). </w:t>
      </w:r>
    </w:p>
    <w:p w14:paraId="58E8FF11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В случай, че кандидатът е чуждестранно юридическо лице, се прилагат аналогични на посочените изискуеми официални документи от съответната страна (оригинал или официално копие) придружени с превод от заклет преводач.</w:t>
      </w:r>
    </w:p>
    <w:p w14:paraId="7D8E227D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14:paraId="50CE0427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0A8237FE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2. Декларация по чл. 22, ал. 2, т. 1 от Постановление №118 на Министерския съвет от 20.05.2014 г. по образец към настоящата процедура: </w:t>
      </w:r>
    </w:p>
    <w:p w14:paraId="40AACD5C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-</w:t>
      </w:r>
      <w:r w:rsidRPr="00B309C9">
        <w:rPr>
          <w:rFonts w:ascii="Times New Roman" w:eastAsia="Times New Roman" w:hAnsi="Times New Roman" w:cs="Times New Roman"/>
        </w:rPr>
        <w:tab/>
        <w:t>Когато кандидатите са юридически лица декларацията се предоставя от всички лица, които имат право на управляват и/или представляват кандидата.</w:t>
      </w:r>
    </w:p>
    <w:p w14:paraId="73952433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-</w:t>
      </w:r>
      <w:r w:rsidRPr="00B309C9">
        <w:rPr>
          <w:rFonts w:ascii="Times New Roman" w:eastAsia="Times New Roman" w:hAnsi="Times New Roman" w:cs="Times New Roman"/>
        </w:rPr>
        <w:tab/>
        <w:t>Когато кандидатът предвижда участието на подизпълнители, изискването по т.2 се прилага и за подизпълнителите.</w:t>
      </w:r>
    </w:p>
    <w:p w14:paraId="3B9ABA4E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-</w:t>
      </w:r>
      <w:r w:rsidRPr="00B309C9">
        <w:rPr>
          <w:rFonts w:ascii="Times New Roman" w:eastAsia="Times New Roman" w:hAnsi="Times New Roman" w:cs="Times New Roman"/>
        </w:rPr>
        <w:tab/>
        <w:t>При участие на обединения, които не са юридически лица, съответствието с изискванията по чл. 22, ал. 2, т. 1 от Постановление №118 на Министерския съвет от 20.05.2014 г. се доказва чрез подписване на Декларация от всяко от лицата, включени в обединението-участник.</w:t>
      </w:r>
    </w:p>
    <w:p w14:paraId="39EA0CE4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3. Други документи: </w:t>
      </w:r>
    </w:p>
    <w:p w14:paraId="62FD5666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3.1. В случай, че кандидатът е обединение, което не е регистрирано по Търговския закон или Закона за задълженията и договорите към датата на подаване на офертата, участниците в обединението представят и договор за обединение или документ, подписан от лицата в обединението, в който задължително се посочва представляващия обединението, с нотариално заверени подписи на участниците в него, както и подробно описание на дела на участие на съдружниците в настоящата процедура – нотариално заверено копие. </w:t>
      </w:r>
    </w:p>
    <w:p w14:paraId="2BE88383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3.2. В случай, че офертите за тръжната процедура се представят и подписват от лице, различно от управляващия кандидата по регистрация се изисква нотариално заверено пълномощно или </w:t>
      </w:r>
      <w:r w:rsidRPr="00B309C9">
        <w:rPr>
          <w:rFonts w:ascii="Times New Roman" w:eastAsia="Times New Roman" w:hAnsi="Times New Roman" w:cs="Times New Roman"/>
        </w:rPr>
        <w:lastRenderedPageBreak/>
        <w:t>нотариално заверен препис на пълномощното 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</w:t>
      </w:r>
    </w:p>
    <w:p w14:paraId="49E1C5C0" w14:textId="77777777" w:rsid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Хипотезата по т. 3.2. не включва декларацията по чл. 22, ал. 2, т. 1 от Постановление №118 на Министерския съвет от 20.05.2014 г., тъй като се декларират обстоятелства от лично естество и следва да се представи от лицата, които имат право на управляват и/или представляват кандидата.</w:t>
      </w:r>
    </w:p>
    <w:p w14:paraId="6A1EE8A9" w14:textId="25BFCB2A" w:rsidR="00726824" w:rsidRDefault="00C2184F" w:rsidP="00B309C9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Б. Документи, доказващи икономическото и финансовото състояние на кандидата по т. ІІІ.2.2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 трябва да съответстват на тези, изброени в т.ІІІ.2.2.)</w:t>
      </w:r>
      <w:r>
        <w:rPr>
          <w:rFonts w:ascii="Times New Roman" w:eastAsia="Times New Roman" w:hAnsi="Times New Roman" w:cs="Times New Roman"/>
          <w:b/>
        </w:rPr>
        <w:t>:</w:t>
      </w:r>
    </w:p>
    <w:p w14:paraId="5F05E6C5" w14:textId="625FF7C5" w:rsidR="00726824" w:rsidRDefault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  <w:color w:val="000000"/>
        </w:rPr>
        <w:t>НЕПРИЛОЖИМО</w:t>
      </w:r>
    </w:p>
    <w:p w14:paraId="0072EACA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>
        <w:rPr>
          <w:rFonts w:ascii="Times New Roman" w:eastAsia="Times New Roman" w:hAnsi="Times New Roman" w:cs="Times New Roman"/>
          <w:b/>
          <w:i/>
        </w:rPr>
        <w:t>(Важно: документите, посочени в тази точка, трябва да съответстват на тези, изброени в т.ІІІ.2.3.)</w:t>
      </w:r>
      <w:r>
        <w:rPr>
          <w:rFonts w:ascii="Times New Roman" w:eastAsia="Times New Roman" w:hAnsi="Times New Roman" w:cs="Times New Roman"/>
          <w:b/>
        </w:rPr>
        <w:t>:</w:t>
      </w:r>
    </w:p>
    <w:p w14:paraId="3B2E3300" w14:textId="56C983E9" w:rsidR="00726824" w:rsidRDefault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НЕПРИЛОЖИМО</w:t>
      </w:r>
    </w:p>
    <w:p w14:paraId="766752E6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Други изискуеми от кандидата документи:</w:t>
      </w:r>
    </w:p>
    <w:p w14:paraId="65B2D85C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Оферта по образец;</w:t>
      </w:r>
    </w:p>
    <w:p w14:paraId="73582552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Декларация за подизпълнителите, които ще участват в изпълнението на предмета на процедурата и дела на тяхното участие  (ако кандидатът е декларирал, че ще ползва подизпълнители);</w:t>
      </w:r>
    </w:p>
    <w:p w14:paraId="179C9EAC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Документи по  т.А.1, А.2, Б, В и Г.3 за подизпълнителите;</w:t>
      </w:r>
    </w:p>
    <w:p w14:paraId="6E7FE4E7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Други документи и доказателства (посочват се от бенефициента):</w:t>
      </w:r>
    </w:p>
    <w:p w14:paraId="3B7D6981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а)……………………</w:t>
      </w:r>
    </w:p>
    <w:p w14:paraId="55454FCE" w14:textId="77777777" w:rsidR="00B309C9" w:rsidRPr="00B309C9" w:rsidRDefault="00B309C9" w:rsidP="00B309C9">
      <w:pPr>
        <w:spacing w:after="120"/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б) ...................................;</w:t>
      </w:r>
    </w:p>
    <w:p w14:paraId="4037448A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</w:rPr>
      </w:pPr>
    </w:p>
    <w:p w14:paraId="234D2D37" w14:textId="77777777" w:rsidR="00726824" w:rsidRDefault="00C2184F">
      <w:pPr>
        <w:spacing w:after="1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VІІI: ДРУГА ИНФОРМАЦИЯ</w:t>
      </w:r>
    </w:p>
    <w:p w14:paraId="62CC4A9B" w14:textId="77777777" w:rsidR="00726824" w:rsidRDefault="00726824">
      <w:pPr>
        <w:spacing w:after="120"/>
        <w:jc w:val="both"/>
        <w:rPr>
          <w:rFonts w:ascii="Times New Roman" w:eastAsia="Times New Roman" w:hAnsi="Times New Roman" w:cs="Times New Roman"/>
          <w:b/>
        </w:rPr>
      </w:pPr>
    </w:p>
    <w:p w14:paraId="74FF8862" w14:textId="77777777" w:rsidR="00B309C9" w:rsidRPr="00B309C9" w:rsidRDefault="00B309C9" w:rsidP="00B309C9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До 4 календарни дни преди изтичането на срока за подаване на офертите заинтересованите лица могат да поискат писмено от възложителя разяснения по публичната покана на електронната поща, посочена в раздел </w:t>
      </w:r>
      <w:r w:rsidRPr="00B309C9">
        <w:rPr>
          <w:rFonts w:ascii="Times New Roman" w:eastAsia="Times New Roman" w:hAnsi="Times New Roman" w:cs="Times New Roman"/>
          <w:bCs/>
        </w:rPr>
        <w:t>I.1) от настоящата публична покана.</w:t>
      </w:r>
      <w:r w:rsidRPr="00B309C9">
        <w:rPr>
          <w:rFonts w:ascii="Times New Roman" w:eastAsia="Times New Roman" w:hAnsi="Times New Roman" w:cs="Times New Roman"/>
        </w:rPr>
        <w:t xml:space="preserve"> Възложителят е длъжен да отговори в 3-дневен срок от датата на постъпване на искането.</w:t>
      </w:r>
    </w:p>
    <w:p w14:paraId="0A2014F6" w14:textId="77777777" w:rsidR="00B309C9" w:rsidRPr="00B309C9" w:rsidRDefault="00B309C9" w:rsidP="00B309C9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>Разясненията се предоставят на програмния оператор за публикуване на неговата интернет страница и се публикуват на интернет страницата на възложителя, при наличие на такава.</w:t>
      </w:r>
    </w:p>
    <w:p w14:paraId="0BD0D080" w14:textId="77777777" w:rsidR="00B309C9" w:rsidRPr="00B309C9" w:rsidRDefault="00B309C9" w:rsidP="00B309C9">
      <w:pPr>
        <w:numPr>
          <w:ilvl w:val="0"/>
          <w:numId w:val="9"/>
        </w:numPr>
        <w:jc w:val="both"/>
        <w:rPr>
          <w:rFonts w:ascii="Times New Roman" w:eastAsia="Times New Roman" w:hAnsi="Times New Roman" w:cs="Times New Roman"/>
        </w:rPr>
      </w:pPr>
      <w:r w:rsidRPr="00B309C9">
        <w:rPr>
          <w:rFonts w:ascii="Times New Roman" w:eastAsia="Times New Roman" w:hAnsi="Times New Roman" w:cs="Times New Roman"/>
        </w:rPr>
        <w:t xml:space="preserve"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</w:t>
      </w:r>
      <w:r w:rsidRPr="00B309C9">
        <w:rPr>
          <w:rFonts w:ascii="Times New Roman" w:eastAsia="Times New Roman" w:hAnsi="Times New Roman" w:cs="Times New Roman"/>
        </w:rPr>
        <w:lastRenderedPageBreak/>
        <w:t>изисква писмено представяне в определен срок на допълнителни доказателства за обстоятелствата, посочени в офертата.</w:t>
      </w:r>
    </w:p>
    <w:p w14:paraId="0973DA1C" w14:textId="77777777" w:rsidR="00726824" w:rsidRDefault="00726824">
      <w:pPr>
        <w:jc w:val="both"/>
        <w:rPr>
          <w:rFonts w:ascii="Times New Roman" w:eastAsia="Times New Roman" w:hAnsi="Times New Roman" w:cs="Times New Roman"/>
          <w:b/>
        </w:rPr>
      </w:pPr>
    </w:p>
    <w:p w14:paraId="3C8314E0" w14:textId="77777777" w:rsidR="00726824" w:rsidRDefault="00726824">
      <w:pPr>
        <w:tabs>
          <w:tab w:val="left" w:pos="3045"/>
          <w:tab w:val="left" w:pos="7845"/>
        </w:tabs>
        <w:rPr>
          <w:rFonts w:ascii="Times New Roman" w:eastAsia="Times New Roman" w:hAnsi="Times New Roman" w:cs="Times New Roman"/>
          <w:b/>
        </w:rPr>
      </w:pPr>
    </w:p>
    <w:sectPr w:rsidR="00726824" w:rsidSect="002018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547" w:right="1138" w:bottom="893" w:left="1138" w:header="302" w:footer="59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DE8A9" w14:textId="77777777" w:rsidR="00D15B01" w:rsidRDefault="00D15B01">
      <w:r>
        <w:separator/>
      </w:r>
    </w:p>
  </w:endnote>
  <w:endnote w:type="continuationSeparator" w:id="0">
    <w:p w14:paraId="6A02F774" w14:textId="77777777" w:rsidR="00D15B01" w:rsidRDefault="00D1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C8A5E" w14:textId="365844CA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018FE">
      <w:rPr>
        <w:noProof/>
        <w:color w:val="000000"/>
      </w:rPr>
      <w:t>6</w:t>
    </w:r>
    <w:r>
      <w:rPr>
        <w:color w:val="000000"/>
      </w:rPr>
      <w:fldChar w:fldCharType="end"/>
    </w:r>
  </w:p>
  <w:p w14:paraId="28B52CF7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806F4" w14:textId="116E8A93" w:rsidR="00C706FD" w:rsidRPr="00C706FD" w:rsidRDefault="00C706FD" w:rsidP="00C706FD">
    <w:pPr>
      <w:tabs>
        <w:tab w:val="center" w:pos="4536"/>
        <w:tab w:val="right" w:pos="9072"/>
      </w:tabs>
      <w:autoSpaceDE w:val="0"/>
      <w:autoSpaceDN w:val="0"/>
      <w:jc w:val="both"/>
      <w:rPr>
        <w:rFonts w:ascii="Times New Roman" w:eastAsia="Times New Roman" w:hAnsi="Times New Roman" w:cs="Times New Roman"/>
        <w:i/>
        <w:sz w:val="20"/>
        <w:szCs w:val="20"/>
        <w:lang w:eastAsia="bg-BG"/>
      </w:rPr>
    </w:pPr>
    <w:r w:rsidRPr="00C706FD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Този документ е създаден във връзка с изпълнение на Договор </w:t>
    </w:r>
    <w:r w:rsidRPr="00C706FD">
      <w:rPr>
        <w:rFonts w:ascii="Times New Roman" w:eastAsia="Times New Roman" w:hAnsi="Times New Roman" w:cs="Times New Roman"/>
        <w:i/>
        <w:sz w:val="20"/>
        <w:szCs w:val="20"/>
        <w:lang w:val="en-US" w:eastAsia="bg-BG"/>
      </w:rPr>
      <w:t>BGCULTURE-2.001-0035-C01</w:t>
    </w:r>
    <w:r w:rsidRPr="00C706FD">
      <w:rPr>
        <w:rFonts w:ascii="Times New Roman" w:eastAsia="Times New Roman" w:hAnsi="Times New Roman" w:cs="Times New Roman"/>
        <w:i/>
        <w:sz w:val="20"/>
        <w:szCs w:val="20"/>
        <w:lang w:eastAsia="bg-BG"/>
      </w:rPr>
      <w:t>“</w:t>
    </w:r>
    <w:r w:rsidRPr="00C706FD">
      <w:rPr>
        <w:rFonts w:ascii="Times New Roman" w:eastAsia="Times New Roman" w:hAnsi="Times New Roman" w:cs="Calibri"/>
        <w:sz w:val="20"/>
        <w:szCs w:val="20"/>
        <w:lang w:val="en-AU" w:eastAsia="ar-SA"/>
      </w:rPr>
      <w:t xml:space="preserve"> </w:t>
    </w:r>
    <w:r w:rsidRPr="00C706FD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ПОДОБРЯВАНЕ НА ДОСТЪП ДО ИЗКУСТВА И КУЛТУРА ЧРЕЗ СЪВМЕСТНАТА ДЕЙНОСТ НА МЕЖДУНАРОДНА ФОНДАЦИЯ БЪЛГАРИЯ 2002, НАЦИОНАЛНА ГАЛЕРИЯ И ЕЛВЕКС ЛАРС ВИТБЪРГ ЕКСПИРЪНС (НОРВЕГИЯ)“  осъществяван с финансовата подкрепа на </w:t>
    </w:r>
    <w:r w:rsidRPr="00C706FD">
      <w:rPr>
        <w:rFonts w:ascii="Times New Roman" w:eastAsia="Times New Roman" w:hAnsi="Times New Roman" w:cs="Times New Roman"/>
        <w:i/>
        <w:sz w:val="20"/>
        <w:szCs w:val="20"/>
        <w:lang w:val="en-US" w:eastAsia="bg-BG"/>
      </w:rPr>
      <w:t xml:space="preserve">програма </w:t>
    </w:r>
    <w:r w:rsidRPr="00C706FD">
      <w:rPr>
        <w:rFonts w:ascii="Times New Roman" w:eastAsia="Times New Roman" w:hAnsi="Times New Roman" w:cs="Times New Roman"/>
        <w:i/>
        <w:sz w:val="20"/>
        <w:szCs w:val="20"/>
        <w:lang w:eastAsia="bg-BG"/>
      </w:rPr>
      <w:t>РА14„Културно предприемачество, наследство и сътрудничество“, ФИНАНСОВ МЕХАНИЗЪМ НА ЕВРОПЕЙСКОТО ИКОНОМИЧЕСКО ПРОСТРАНСТВО 2014-2021</w:t>
    </w:r>
  </w:p>
  <w:p w14:paraId="674D54C5" w14:textId="0B1DCDD8" w:rsidR="00C706FD" w:rsidRDefault="00C706FD">
    <w:pPr>
      <w:pStyle w:val="Footer"/>
    </w:pPr>
  </w:p>
  <w:p w14:paraId="544E9F97" w14:textId="77777777" w:rsidR="00C706FD" w:rsidRDefault="00C70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B7BA211ABC9540FDA2450F5BF2D1B6D3"/>
      </w:placeholder>
      <w:temporary/>
      <w15:appearance w15:val="hidden"/>
    </w:sdtPr>
    <w:sdtEndPr/>
    <w:sdtContent>
      <w:p w14:paraId="4D67EE58" w14:textId="77777777" w:rsidR="00C706FD" w:rsidRPr="00C706FD" w:rsidRDefault="00C706FD" w:rsidP="00C706FD">
        <w:pPr>
          <w:tabs>
            <w:tab w:val="center" w:pos="4536"/>
            <w:tab w:val="right" w:pos="9072"/>
          </w:tabs>
          <w:autoSpaceDE w:val="0"/>
          <w:autoSpaceDN w:val="0"/>
          <w:jc w:val="both"/>
          <w:rPr>
            <w:rFonts w:ascii="Times New Roman" w:eastAsia="Times New Roman" w:hAnsi="Times New Roman" w:cs="Times New Roman"/>
            <w:i/>
            <w:sz w:val="20"/>
            <w:szCs w:val="20"/>
            <w:lang w:eastAsia="bg-BG"/>
          </w:rPr>
        </w:pPr>
        <w:r w:rsidRPr="00C706FD">
          <w:rPr>
            <w:rFonts w:ascii="Times New Roman" w:eastAsia="Times New Roman" w:hAnsi="Times New Roman" w:cs="Times New Roman"/>
            <w:i/>
            <w:sz w:val="20"/>
            <w:szCs w:val="20"/>
            <w:lang w:eastAsia="bg-BG"/>
          </w:rPr>
          <w:t xml:space="preserve">Този документ е създаден във връзка с изпълнение на Договор </w:t>
        </w:r>
        <w:r w:rsidRPr="00C706FD">
          <w:rPr>
            <w:rFonts w:ascii="Times New Roman" w:eastAsia="Times New Roman" w:hAnsi="Times New Roman" w:cs="Times New Roman"/>
            <w:i/>
            <w:sz w:val="20"/>
            <w:szCs w:val="20"/>
            <w:lang w:val="en-US" w:eastAsia="bg-BG"/>
          </w:rPr>
          <w:t>BGCULTURE-2.001-0035-C01</w:t>
        </w:r>
        <w:r w:rsidRPr="00C706FD">
          <w:rPr>
            <w:rFonts w:ascii="Times New Roman" w:eastAsia="Times New Roman" w:hAnsi="Times New Roman" w:cs="Times New Roman"/>
            <w:i/>
            <w:sz w:val="20"/>
            <w:szCs w:val="20"/>
            <w:lang w:eastAsia="bg-BG"/>
          </w:rPr>
          <w:t>“</w:t>
        </w:r>
        <w:r w:rsidRPr="00C706FD">
          <w:rPr>
            <w:rFonts w:ascii="Times New Roman" w:eastAsia="Times New Roman" w:hAnsi="Times New Roman" w:cs="Calibri"/>
            <w:sz w:val="20"/>
            <w:szCs w:val="20"/>
            <w:lang w:val="en-AU" w:eastAsia="ar-SA"/>
          </w:rPr>
          <w:t xml:space="preserve"> </w:t>
        </w:r>
        <w:r w:rsidRPr="00C706FD">
          <w:rPr>
            <w:rFonts w:ascii="Times New Roman" w:eastAsia="Times New Roman" w:hAnsi="Times New Roman" w:cs="Times New Roman"/>
            <w:i/>
            <w:sz w:val="20"/>
            <w:szCs w:val="20"/>
            <w:lang w:eastAsia="bg-BG"/>
          </w:rPr>
          <w:t xml:space="preserve">ПОДОБРЯВАНЕ НА ДОСТЪП ДО ИЗКУСТВА И КУЛТУРА ЧРЕЗ СЪВМЕСТНАТА ДЕЙНОСТ НА МЕЖДУНАРОДНА ФОНДАЦИЯ БЪЛГАРИЯ 2002, НАЦИОНАЛНА ГАЛЕРИЯ И ЕЛВЕКС ЛАРС ВИТБЪРГ ЕКСПИРЪНС (НОРВЕГИЯ)“  осъществяван с финансовата подкрепа на </w:t>
        </w:r>
        <w:r w:rsidRPr="00C706FD">
          <w:rPr>
            <w:rFonts w:ascii="Times New Roman" w:eastAsia="Times New Roman" w:hAnsi="Times New Roman" w:cs="Times New Roman"/>
            <w:i/>
            <w:sz w:val="20"/>
            <w:szCs w:val="20"/>
            <w:lang w:val="en-US" w:eastAsia="bg-BG"/>
          </w:rPr>
          <w:t xml:space="preserve">програма </w:t>
        </w:r>
        <w:r w:rsidRPr="00C706FD">
          <w:rPr>
            <w:rFonts w:ascii="Times New Roman" w:eastAsia="Times New Roman" w:hAnsi="Times New Roman" w:cs="Times New Roman"/>
            <w:i/>
            <w:sz w:val="20"/>
            <w:szCs w:val="20"/>
            <w:lang w:eastAsia="bg-BG"/>
          </w:rPr>
          <w:t>РА14„Културно предприемачество, наследство и сътрудничество“, ФИНАНСОВ МЕХАНИЗЪМ НА ЕВРОПЕЙСКОТО ИКОНОМИЧЕСКО ПРОСТРАНСТВО 2014-2021</w:t>
        </w:r>
      </w:p>
      <w:p w14:paraId="58C6D83B" w14:textId="6E4293A6" w:rsidR="00C706FD" w:rsidRDefault="00D15B01">
        <w:pPr>
          <w:pStyle w:val="Footer"/>
        </w:pPr>
      </w:p>
    </w:sdtContent>
  </w:sdt>
  <w:p w14:paraId="6DBAC296" w14:textId="77777777" w:rsidR="00181D61" w:rsidRDefault="00181D61">
    <w:pPr>
      <w:spacing w:before="5"/>
      <w:ind w:left="26" w:right="25"/>
      <w:jc w:val="center"/>
      <w:rPr>
        <w:rFonts w:ascii="Times New Roman" w:eastAsia="Times New Roman" w:hAnsi="Times New Roman" w:cs="Times New Roman"/>
        <w:i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4D017" w14:textId="77777777" w:rsidR="00D15B01" w:rsidRDefault="00D15B01">
      <w:r>
        <w:separator/>
      </w:r>
    </w:p>
  </w:footnote>
  <w:footnote w:type="continuationSeparator" w:id="0">
    <w:p w14:paraId="0C77FABC" w14:textId="77777777" w:rsidR="00D15B01" w:rsidRDefault="00D1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8E325" w14:textId="5611C7D1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018FE">
      <w:rPr>
        <w:noProof/>
        <w:color w:val="000000"/>
      </w:rPr>
      <w:t>6</w:t>
    </w:r>
    <w:r>
      <w:rPr>
        <w:color w:val="000000"/>
      </w:rPr>
      <w:fldChar w:fldCharType="end"/>
    </w:r>
  </w:p>
  <w:p w14:paraId="27FEB2B2" w14:textId="77777777" w:rsidR="00181D61" w:rsidRDefault="00181D6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E8A0" w14:textId="1C097A7B" w:rsidR="00181D61" w:rsidRDefault="002018F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  <w:r>
      <w:rPr>
        <w:noProof/>
        <w:color w:val="000000"/>
        <w:lang w:eastAsia="bg-BG"/>
      </w:rPr>
      <w:drawing>
        <wp:inline distT="0" distB="0" distL="0" distR="0" wp14:anchorId="39E2CFD1" wp14:editId="4029BB76">
          <wp:extent cx="6115050" cy="85979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59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D478" w14:textId="4DDE4733" w:rsidR="00181D61" w:rsidRDefault="00181D61">
    <w:pPr>
      <w:pBdr>
        <w:bottom w:val="single" w:sz="6" w:space="1" w:color="000000"/>
      </w:pBdr>
      <w:tabs>
        <w:tab w:val="left" w:pos="435"/>
        <w:tab w:val="center" w:pos="4536"/>
        <w:tab w:val="center" w:pos="7285"/>
      </w:tabs>
    </w:pPr>
    <w:r>
      <w:t xml:space="preserve">  </w:t>
    </w:r>
    <w:r>
      <w:rPr>
        <w:rFonts w:ascii="Calibri" w:eastAsia="Calibri" w:hAnsi="Calibri" w:cs="Calibri"/>
      </w:rPr>
      <w:tab/>
    </w:r>
    <w:r>
      <w:rPr>
        <w:rFonts w:ascii="Calibri" w:eastAsia="Calibri" w:hAnsi="Calibri" w:cs="Calibri"/>
      </w:rPr>
      <w:tab/>
    </w:r>
    <w:r w:rsidR="00797328" w:rsidRPr="00E6315D">
      <w:rPr>
        <w:noProof/>
        <w:lang w:eastAsia="bg-BG"/>
      </w:rPr>
      <w:drawing>
        <wp:inline distT="0" distB="0" distL="0" distR="0" wp14:anchorId="48E37B70" wp14:editId="3D9D1292">
          <wp:extent cx="6115050" cy="8572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</w:t>
    </w:r>
  </w:p>
  <w:p w14:paraId="1DF7BDA3" w14:textId="77777777" w:rsidR="00181D61" w:rsidRDefault="00181D61">
    <w:pPr>
      <w:pBdr>
        <w:bottom w:val="single" w:sz="6" w:space="1" w:color="000000"/>
      </w:pBdr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543F3"/>
    <w:multiLevelType w:val="hybridMultilevel"/>
    <w:tmpl w:val="B7CC7D34"/>
    <w:lvl w:ilvl="0" w:tplc="E9C25E4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1772BF"/>
    <w:multiLevelType w:val="multilevel"/>
    <w:tmpl w:val="AA389A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15FD2"/>
    <w:multiLevelType w:val="multilevel"/>
    <w:tmpl w:val="97922C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6583A"/>
    <w:multiLevelType w:val="hybridMultilevel"/>
    <w:tmpl w:val="D906386C"/>
    <w:lvl w:ilvl="0" w:tplc="296EA566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7D5A3B"/>
    <w:multiLevelType w:val="multilevel"/>
    <w:tmpl w:val="91088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453DF7"/>
    <w:multiLevelType w:val="multilevel"/>
    <w:tmpl w:val="BB60CE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74D0BDD"/>
    <w:multiLevelType w:val="hybridMultilevel"/>
    <w:tmpl w:val="97D07882"/>
    <w:lvl w:ilvl="0" w:tplc="F15CFF7A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824"/>
    <w:rsid w:val="00144793"/>
    <w:rsid w:val="00181D61"/>
    <w:rsid w:val="001C4DE3"/>
    <w:rsid w:val="001F3196"/>
    <w:rsid w:val="002018FE"/>
    <w:rsid w:val="002F07AA"/>
    <w:rsid w:val="003042C5"/>
    <w:rsid w:val="003B5EEC"/>
    <w:rsid w:val="00530840"/>
    <w:rsid w:val="006C2C9E"/>
    <w:rsid w:val="0071433A"/>
    <w:rsid w:val="00726824"/>
    <w:rsid w:val="0073547E"/>
    <w:rsid w:val="00797328"/>
    <w:rsid w:val="00846C84"/>
    <w:rsid w:val="00862E6C"/>
    <w:rsid w:val="008702A3"/>
    <w:rsid w:val="008B597E"/>
    <w:rsid w:val="008D7ECF"/>
    <w:rsid w:val="00905155"/>
    <w:rsid w:val="00937E6E"/>
    <w:rsid w:val="009F06B7"/>
    <w:rsid w:val="00A050F3"/>
    <w:rsid w:val="00A25A1E"/>
    <w:rsid w:val="00A60C00"/>
    <w:rsid w:val="00A8766D"/>
    <w:rsid w:val="00B309C9"/>
    <w:rsid w:val="00BA5875"/>
    <w:rsid w:val="00BB1AD4"/>
    <w:rsid w:val="00BB78CB"/>
    <w:rsid w:val="00BF2B8B"/>
    <w:rsid w:val="00C2184F"/>
    <w:rsid w:val="00C31F84"/>
    <w:rsid w:val="00C706FD"/>
    <w:rsid w:val="00C728F0"/>
    <w:rsid w:val="00D15B01"/>
    <w:rsid w:val="00D33F7C"/>
    <w:rsid w:val="00F0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10D089"/>
  <w15:docId w15:val="{B344358E-6DE1-4A37-8DB6-47BD1F4B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barU" w:eastAsia="HebarU" w:hAnsi="HebarU" w:cs="HebarU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A43"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uiPriority w:val="9"/>
    <w:unhideWhenUsed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6260"/>
    <w:rPr>
      <w:rFonts w:ascii="HebarU" w:hAnsi="HebarU"/>
      <w:sz w:val="24"/>
      <w:lang w:eastAsia="en-US"/>
    </w:rPr>
  </w:style>
  <w:style w:type="character" w:customStyle="1" w:styleId="filled-value">
    <w:name w:val="filled-value"/>
    <w:basedOn w:val="DefaultParagraphFont"/>
    <w:rsid w:val="00636260"/>
  </w:style>
  <w:style w:type="paragraph" w:styleId="HTMLPreformatted">
    <w:name w:val="HTML Preformatted"/>
    <w:basedOn w:val="Normal"/>
    <w:link w:val="HTMLPreformattedChar"/>
    <w:uiPriority w:val="99"/>
    <w:unhideWhenUsed/>
    <w:rsid w:val="00ED08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0815"/>
    <w:rPr>
      <w:rFonts w:ascii="Courier New" w:hAnsi="Courier New" w:cs="Courier New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09EC"/>
    <w:rPr>
      <w:color w:val="808080"/>
      <w:shd w:val="clear" w:color="auto" w:fill="E6E6E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F0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eeagrants.bg/pokani/proczeduri-po-pms-118/2014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.eeagrants.bg/pokani/proczeduri-po-pms-118/2014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BA211ABC9540FDA2450F5BF2D1B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727B74-450B-4854-B72A-32A00712430C}"/>
      </w:docPartPr>
      <w:docPartBody>
        <w:p w:rsidR="0086287A" w:rsidRDefault="00EE532B" w:rsidP="00EE532B">
          <w:pPr>
            <w:pStyle w:val="B7BA211ABC9540FDA2450F5BF2D1B6D3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32B"/>
    <w:rsid w:val="003660B6"/>
    <w:rsid w:val="00844152"/>
    <w:rsid w:val="0086287A"/>
    <w:rsid w:val="00DB2984"/>
    <w:rsid w:val="00EE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BA211ABC9540FDA2450F5BF2D1B6D3">
    <w:name w:val="B7BA211ABC9540FDA2450F5BF2D1B6D3"/>
    <w:rsid w:val="00EE53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hDvksW2K8T780auJeCCB3Zz6ww==">AMUW2mW+Bt7Wqk7GFchfmpCES7YHFBuIk/UAqe8L0a5e1O/NpajReQ1lhIZXGK7TFTXCMmA+acJ1u6HnU3/BE5GXeY9wnvLMU0MK7zIrBXyBF4AermP+cl8zj4bWGGGUiPyq6oYaDUkYLAraEx3xa2AO0qyKvmrXTA==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F9E2726-8ED1-4B97-8BB6-A3E45045D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2157</Words>
  <Characters>12300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Hary</dc:creator>
  <cp:lastModifiedBy>ivo kostov</cp:lastModifiedBy>
  <cp:revision>10</cp:revision>
  <dcterms:created xsi:type="dcterms:W3CDTF">2021-10-18T08:27:00Z</dcterms:created>
  <dcterms:modified xsi:type="dcterms:W3CDTF">2021-10-25T17:50:00Z</dcterms:modified>
</cp:coreProperties>
</file>